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3901" w:tblpY="2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71"/>
      </w:tblGrid>
      <w:tr w:rsidR="00AE1F4E" w14:paraId="0C93A7E6" w14:textId="77777777" w:rsidTr="3053919D">
        <w:trPr>
          <w:trHeight w:val="1485"/>
        </w:trPr>
        <w:tc>
          <w:tcPr>
            <w:tcW w:w="6271" w:type="dxa"/>
            <w:tcBorders>
              <w:top w:val="nil"/>
              <w:left w:val="nil"/>
              <w:bottom w:val="nil"/>
              <w:right w:val="nil"/>
            </w:tcBorders>
            <w:vAlign w:val="center"/>
          </w:tcPr>
          <w:p w14:paraId="63C80C7B" w14:textId="55125881" w:rsidR="00AE1F4E" w:rsidRPr="001E59F3" w:rsidRDefault="002F16FE" w:rsidP="00D66FBB">
            <w:pPr>
              <w:pStyle w:val="Title"/>
              <w:framePr w:hSpace="0" w:wrap="auto" w:vAnchor="margin" w:xAlign="left" w:yAlign="inline"/>
              <w:ind w:left="288" w:right="288"/>
            </w:pPr>
            <w:r>
              <w:rPr>
                <w:noProof/>
              </w:rPr>
              <mc:AlternateContent>
                <mc:Choice Requires="wps">
                  <w:drawing>
                    <wp:anchor distT="0" distB="0" distL="114300" distR="114300" simplePos="0" relativeHeight="251658240" behindDoc="0" locked="0" layoutInCell="1" allowOverlap="1" wp14:anchorId="5F903D50" wp14:editId="221D8D56">
                      <wp:simplePos x="0" y="0"/>
                      <wp:positionH relativeFrom="column">
                        <wp:posOffset>-2273300</wp:posOffset>
                      </wp:positionH>
                      <wp:positionV relativeFrom="paragraph">
                        <wp:posOffset>-78740</wp:posOffset>
                      </wp:positionV>
                      <wp:extent cx="7264400" cy="1562100"/>
                      <wp:effectExtent l="0" t="0" r="12700" b="19050"/>
                      <wp:wrapNone/>
                      <wp:docPr id="2144503130" name="Rectangle 2144503130"/>
                      <wp:cNvGraphicFramePr/>
                      <a:graphic xmlns:a="http://schemas.openxmlformats.org/drawingml/2006/main">
                        <a:graphicData uri="http://schemas.microsoft.com/office/word/2010/wordprocessingShape">
                          <wps:wsp>
                            <wps:cNvSpPr/>
                            <wps:spPr>
                              <a:xfrm>
                                <a:off x="0" y="0"/>
                                <a:ext cx="7264400" cy="1562100"/>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D63E36" w14:textId="2CC5E65C" w:rsidR="002F16FE" w:rsidRPr="004C49EC" w:rsidRDefault="002F16FE" w:rsidP="002F16FE">
                                  <w:pPr>
                                    <w:jc w:val="center"/>
                                    <w:rPr>
                                      <w:b/>
                                      <w:color w:val="CAE8FA" w:themeColor="accent2" w:themeTint="66"/>
                                      <w:sz w:val="72"/>
                                      <w:szCs w:val="52"/>
                                      <w14:textOutline w14:w="11112" w14:cap="flat" w14:cmpd="sng" w14:algn="ctr">
                                        <w14:solidFill>
                                          <w14:schemeClr w14:val="accent2"/>
                                        </w14:solidFill>
                                        <w14:prstDash w14:val="solid"/>
                                        <w14:round/>
                                      </w14:textOutline>
                                    </w:rPr>
                                  </w:pPr>
                                  <w:r w:rsidRPr="004C49EC">
                                    <w:rPr>
                                      <w:b/>
                                      <w:color w:val="CAE8FA" w:themeColor="accent2" w:themeTint="66"/>
                                      <w:sz w:val="72"/>
                                      <w:szCs w:val="52"/>
                                      <w14:textOutline w14:w="11112" w14:cap="flat" w14:cmpd="sng" w14:algn="ctr">
                                        <w14:solidFill>
                                          <w14:schemeClr w14:val="accent2"/>
                                        </w14:solidFill>
                                        <w14:prstDash w14:val="solid"/>
                                        <w14:round/>
                                      </w14:textOutline>
                                    </w:rPr>
                                    <w:t>Annual Report</w:t>
                                  </w:r>
                                </w:p>
                                <w:p w14:paraId="76E1C1EB" w14:textId="018172D6" w:rsidR="002F16FE" w:rsidRPr="004C49EC" w:rsidRDefault="002F16FE" w:rsidP="002F16FE">
                                  <w:pPr>
                                    <w:jc w:val="center"/>
                                    <w:rPr>
                                      <w:b/>
                                      <w:color w:val="CAE8FA" w:themeColor="accent2" w:themeTint="66"/>
                                      <w:sz w:val="56"/>
                                      <w:szCs w:val="48"/>
                                      <w14:textOutline w14:w="11112" w14:cap="flat" w14:cmpd="sng" w14:algn="ctr">
                                        <w14:solidFill>
                                          <w14:schemeClr w14:val="accent2"/>
                                        </w14:solidFill>
                                        <w14:prstDash w14:val="solid"/>
                                        <w14:round/>
                                      </w14:textOutline>
                                    </w:rPr>
                                  </w:pPr>
                                  <w:r w:rsidRPr="004C49EC">
                                    <w:rPr>
                                      <w:b/>
                                      <w:color w:val="CAE8FA" w:themeColor="accent2" w:themeTint="66"/>
                                      <w:sz w:val="56"/>
                                      <w:szCs w:val="48"/>
                                      <w14:textOutline w14:w="11112" w14:cap="flat" w14:cmpd="sng" w14:algn="ctr">
                                        <w14:solidFill>
                                          <w14:schemeClr w14:val="accent2"/>
                                        </w14:solidFill>
                                        <w14:prstDash w14:val="solid"/>
                                        <w14:round/>
                                      </w14:textOutline>
                                    </w:rPr>
                                    <w:t>202</w:t>
                                  </w:r>
                                  <w:r w:rsidR="003A223A">
                                    <w:rPr>
                                      <w:b/>
                                      <w:color w:val="CAE8FA" w:themeColor="accent2" w:themeTint="66"/>
                                      <w:sz w:val="56"/>
                                      <w:szCs w:val="48"/>
                                      <w14:textOutline w14:w="11112" w14:cap="flat" w14:cmpd="sng" w14:algn="ctr">
                                        <w14:solidFill>
                                          <w14:schemeClr w14:val="accent2"/>
                                        </w14:solidFill>
                                        <w14:prstDash w14:val="solid"/>
                                        <w14:round/>
                                      </w14:textOutline>
                                    </w:rPr>
                                    <w:t>3</w:t>
                                  </w:r>
                                  <w:r w:rsidRPr="004C49EC">
                                    <w:rPr>
                                      <w:b/>
                                      <w:color w:val="CAE8FA" w:themeColor="accent2" w:themeTint="66"/>
                                      <w:sz w:val="56"/>
                                      <w:szCs w:val="48"/>
                                      <w14:textOutline w14:w="11112" w14:cap="flat" w14:cmpd="sng" w14:algn="ctr">
                                        <w14:solidFill>
                                          <w14:schemeClr w14:val="accent2"/>
                                        </w14:solidFill>
                                        <w14:prstDash w14:val="solid"/>
                                        <w14:round/>
                                      </w14:textOutline>
                                    </w:rPr>
                                    <w:t xml:space="preserve"> - 202</w:t>
                                  </w:r>
                                  <w:r w:rsidR="003A223A">
                                    <w:rPr>
                                      <w:b/>
                                      <w:color w:val="CAE8FA" w:themeColor="accent2" w:themeTint="66"/>
                                      <w:sz w:val="56"/>
                                      <w:szCs w:val="48"/>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3D50" id="Rectangle 2144503130" o:spid="_x0000_s1026" style="position:absolute;left:0;text-align:left;margin-left:-179pt;margin-top:-6.2pt;width:572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" fillcolor="#0070c0" strokecolor="#2f2603 [484]" strokeweight="2pt">
                      <v:textbox>
                        <w:txbxContent>
                          <w:p w14:paraId="5CD63E36" w14:textId="2CC5E65C" w:rsidR="002F16FE" w:rsidRPr="004C49EC" w:rsidRDefault="002F16FE" w:rsidP="002F16FE">
                            <w:pPr>
                              <w:jc w:val="center"/>
                              <w:rPr>
                                <w:b/>
                                <w:color w:val="CAE8FA" w:themeColor="accent2" w:themeTint="66"/>
                                <w:sz w:val="72"/>
                                <w:szCs w:val="52"/>
                                <w14:textOutline w14:w="11112" w14:cap="flat" w14:cmpd="sng" w14:algn="ctr">
                                  <w14:solidFill>
                                    <w14:schemeClr w14:val="accent2"/>
                                  </w14:solidFill>
                                  <w14:prstDash w14:val="solid"/>
                                  <w14:round/>
                                </w14:textOutline>
                              </w:rPr>
                            </w:pPr>
                            <w:r w:rsidRPr="004C49EC">
                              <w:rPr>
                                <w:b/>
                                <w:color w:val="CAE8FA" w:themeColor="accent2" w:themeTint="66"/>
                                <w:sz w:val="72"/>
                                <w:szCs w:val="52"/>
                                <w14:textOutline w14:w="11112" w14:cap="flat" w14:cmpd="sng" w14:algn="ctr">
                                  <w14:solidFill>
                                    <w14:schemeClr w14:val="accent2"/>
                                  </w14:solidFill>
                                  <w14:prstDash w14:val="solid"/>
                                  <w14:round/>
                                </w14:textOutline>
                              </w:rPr>
                              <w:t>Annual Report</w:t>
                            </w:r>
                          </w:p>
                          <w:p w14:paraId="76E1C1EB" w14:textId="018172D6" w:rsidR="002F16FE" w:rsidRPr="004C49EC" w:rsidRDefault="002F16FE" w:rsidP="002F16FE">
                            <w:pPr>
                              <w:jc w:val="center"/>
                              <w:rPr>
                                <w:b/>
                                <w:color w:val="CAE8FA" w:themeColor="accent2" w:themeTint="66"/>
                                <w:sz w:val="56"/>
                                <w:szCs w:val="48"/>
                                <w14:textOutline w14:w="11112" w14:cap="flat" w14:cmpd="sng" w14:algn="ctr">
                                  <w14:solidFill>
                                    <w14:schemeClr w14:val="accent2"/>
                                  </w14:solidFill>
                                  <w14:prstDash w14:val="solid"/>
                                  <w14:round/>
                                </w14:textOutline>
                              </w:rPr>
                            </w:pPr>
                            <w:r w:rsidRPr="004C49EC">
                              <w:rPr>
                                <w:b/>
                                <w:color w:val="CAE8FA" w:themeColor="accent2" w:themeTint="66"/>
                                <w:sz w:val="56"/>
                                <w:szCs w:val="48"/>
                                <w14:textOutline w14:w="11112" w14:cap="flat" w14:cmpd="sng" w14:algn="ctr">
                                  <w14:solidFill>
                                    <w14:schemeClr w14:val="accent2"/>
                                  </w14:solidFill>
                                  <w14:prstDash w14:val="solid"/>
                                  <w14:round/>
                                </w14:textOutline>
                              </w:rPr>
                              <w:t>202</w:t>
                            </w:r>
                            <w:r w:rsidR="003A223A">
                              <w:rPr>
                                <w:b/>
                                <w:color w:val="CAE8FA" w:themeColor="accent2" w:themeTint="66"/>
                                <w:sz w:val="56"/>
                                <w:szCs w:val="48"/>
                                <w14:textOutline w14:w="11112" w14:cap="flat" w14:cmpd="sng" w14:algn="ctr">
                                  <w14:solidFill>
                                    <w14:schemeClr w14:val="accent2"/>
                                  </w14:solidFill>
                                  <w14:prstDash w14:val="solid"/>
                                  <w14:round/>
                                </w14:textOutline>
                              </w:rPr>
                              <w:t>3</w:t>
                            </w:r>
                            <w:r w:rsidRPr="004C49EC">
                              <w:rPr>
                                <w:b/>
                                <w:color w:val="CAE8FA" w:themeColor="accent2" w:themeTint="66"/>
                                <w:sz w:val="56"/>
                                <w:szCs w:val="48"/>
                                <w14:textOutline w14:w="11112" w14:cap="flat" w14:cmpd="sng" w14:algn="ctr">
                                  <w14:solidFill>
                                    <w14:schemeClr w14:val="accent2"/>
                                  </w14:solidFill>
                                  <w14:prstDash w14:val="solid"/>
                                  <w14:round/>
                                </w14:textOutline>
                              </w:rPr>
                              <w:t xml:space="preserve"> - 202</w:t>
                            </w:r>
                            <w:r w:rsidR="003A223A">
                              <w:rPr>
                                <w:b/>
                                <w:color w:val="CAE8FA" w:themeColor="accent2" w:themeTint="66"/>
                                <w:sz w:val="56"/>
                                <w:szCs w:val="48"/>
                                <w14:textOutline w14:w="11112" w14:cap="flat" w14:cmpd="sng" w14:algn="ctr">
                                  <w14:solidFill>
                                    <w14:schemeClr w14:val="accent2"/>
                                  </w14:solidFill>
                                  <w14:prstDash w14:val="solid"/>
                                  <w14:round/>
                                </w14:textOutline>
                              </w:rPr>
                              <w:t>4</w:t>
                            </w:r>
                          </w:p>
                        </w:txbxContent>
                      </v:textbox>
                    </v:rect>
                  </w:pict>
                </mc:Fallback>
              </mc:AlternateContent>
            </w:r>
          </w:p>
        </w:tc>
      </w:tr>
    </w:tbl>
    <w:p w14:paraId="52C50BA9" w14:textId="5FE51C77" w:rsidR="000C5FA2" w:rsidRDefault="000C5FA2" w:rsidP="00D66FBB">
      <w:pPr>
        <w:ind w:left="288" w:right="288"/>
      </w:pPr>
    </w:p>
    <w:tbl>
      <w:tblPr>
        <w:tblW w:w="99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0"/>
        <w:gridCol w:w="3462"/>
        <w:gridCol w:w="1084"/>
      </w:tblGrid>
      <w:tr w:rsidR="000C5FA2" w:rsidRPr="000C5FA2" w14:paraId="7915DBD2" w14:textId="77777777" w:rsidTr="000C5FA2">
        <w:trPr>
          <w:trHeight w:val="1185"/>
        </w:trPr>
        <w:tc>
          <w:tcPr>
            <w:tcW w:w="5390" w:type="dxa"/>
            <w:tcBorders>
              <w:top w:val="single" w:sz="24" w:space="0" w:color="262140"/>
              <w:left w:val="nil"/>
              <w:bottom w:val="nil"/>
              <w:right w:val="nil"/>
            </w:tcBorders>
            <w:shd w:val="clear" w:color="auto" w:fill="auto"/>
            <w:hideMark/>
          </w:tcPr>
          <w:p w14:paraId="58703ED3" w14:textId="38B2ACCC"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652716B1" w14:textId="1BB0ADC8"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279E6FAD" w14:textId="77777777"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042EFE7E" w14:textId="77777777"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19E5D58F" w14:textId="77777777"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213E81C1" w14:textId="77777777"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7604826E" w14:textId="6B744B73"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260CB471" w14:textId="77777777"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50731DE7" w14:textId="77777777"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6B4F125D" w14:textId="77777777"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538065C2" w14:textId="563FC42D"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p w14:paraId="7FCC9392" w14:textId="3DAC3145"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tc>
        <w:tc>
          <w:tcPr>
            <w:tcW w:w="3462" w:type="dxa"/>
            <w:tcBorders>
              <w:top w:val="single" w:sz="24" w:space="0" w:color="262140"/>
              <w:left w:val="nil"/>
              <w:bottom w:val="nil"/>
              <w:right w:val="nil"/>
            </w:tcBorders>
            <w:shd w:val="clear" w:color="auto" w:fill="auto"/>
            <w:vAlign w:val="bottom"/>
            <w:hideMark/>
          </w:tcPr>
          <w:p w14:paraId="66464EE8" w14:textId="76834323" w:rsidR="000C5FA2" w:rsidRPr="000C5FA2" w:rsidRDefault="000C5FA2" w:rsidP="00D66FBB">
            <w:pPr>
              <w:spacing w:line="240" w:lineRule="auto"/>
              <w:ind w:left="288" w:right="288"/>
              <w:contextualSpacing w:val="0"/>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tc>
        <w:tc>
          <w:tcPr>
            <w:tcW w:w="1084" w:type="dxa"/>
            <w:tcBorders>
              <w:top w:val="single" w:sz="24" w:space="0" w:color="262140"/>
              <w:left w:val="nil"/>
              <w:bottom w:val="nil"/>
              <w:right w:val="nil"/>
            </w:tcBorders>
            <w:shd w:val="clear" w:color="auto" w:fill="auto"/>
            <w:vAlign w:val="bottom"/>
            <w:hideMark/>
          </w:tcPr>
          <w:p w14:paraId="324E18B0" w14:textId="1222686A" w:rsidR="000C5FA2" w:rsidRPr="000C5FA2" w:rsidRDefault="000C5FA2" w:rsidP="00D66FBB">
            <w:pPr>
              <w:spacing w:line="240" w:lineRule="auto"/>
              <w:ind w:left="288" w:right="288"/>
              <w:contextualSpacing w:val="0"/>
              <w:jc w:val="right"/>
              <w:textAlignment w:val="baseline"/>
              <w:rPr>
                <w:rFonts w:ascii="Segoe UI" w:eastAsia="Times New Roman" w:hAnsi="Segoe UI" w:cs="Segoe UI"/>
                <w:color w:val="262140"/>
                <w:sz w:val="18"/>
                <w:szCs w:val="18"/>
                <w:lang w:eastAsia="en-US"/>
              </w:rPr>
            </w:pPr>
            <w:r w:rsidRPr="000C5FA2">
              <w:rPr>
                <w:rFonts w:ascii="Microsoft Sans Serif" w:eastAsia="Times New Roman" w:hAnsi="Microsoft Sans Serif" w:cs="Microsoft Sans Serif"/>
                <w:color w:val="262140"/>
                <w:szCs w:val="24"/>
                <w:lang w:eastAsia="en-US"/>
              </w:rPr>
              <w:t> </w:t>
            </w:r>
          </w:p>
        </w:tc>
      </w:tr>
    </w:tbl>
    <w:p w14:paraId="3FAC17A0" w14:textId="22701245" w:rsidR="001E59F3" w:rsidRDefault="00B51206" w:rsidP="00D66FBB">
      <w:pPr>
        <w:ind w:left="288" w:right="288"/>
      </w:pPr>
      <w:r>
        <w:rPr>
          <w:noProof/>
        </w:rPr>
        <mc:AlternateContent>
          <mc:Choice Requires="wps">
            <w:drawing>
              <wp:anchor distT="45720" distB="45720" distL="114300" distR="114300" simplePos="0" relativeHeight="251658248" behindDoc="0" locked="0" layoutInCell="1" allowOverlap="1" wp14:anchorId="4079B80F" wp14:editId="32841A75">
                <wp:simplePos x="0" y="0"/>
                <wp:positionH relativeFrom="column">
                  <wp:posOffset>3329940</wp:posOffset>
                </wp:positionH>
                <wp:positionV relativeFrom="paragraph">
                  <wp:posOffset>3743325</wp:posOffset>
                </wp:positionV>
                <wp:extent cx="2476500" cy="8001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00100"/>
                        </a:xfrm>
                        <a:prstGeom prst="rect">
                          <a:avLst/>
                        </a:prstGeom>
                        <a:solidFill>
                          <a:srgbClr val="FFFFFF"/>
                        </a:solidFill>
                        <a:ln w="9525">
                          <a:noFill/>
                          <a:miter lim="800000"/>
                          <a:headEnd/>
                          <a:tailEnd/>
                        </a:ln>
                      </wps:spPr>
                      <wps:txbx>
                        <w:txbxContent>
                          <w:p w14:paraId="3CFBC98E" w14:textId="3999CD37" w:rsidR="00B51206" w:rsidRDefault="00B51206">
                            <w:r>
                              <w:t>Tel: [617-629-6652]</w:t>
                            </w:r>
                          </w:p>
                          <w:p w14:paraId="4A3E3246" w14:textId="1B10D5DA" w:rsidR="00B51206" w:rsidRDefault="00B51206">
                            <w:r>
                              <w:t>474 Broadway</w:t>
                            </w:r>
                          </w:p>
                          <w:p w14:paraId="53B9C55B" w14:textId="67548850" w:rsidR="00B51206" w:rsidRDefault="00B51206">
                            <w:r>
                              <w:t>Somerville, MA 02145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9B80F" id="_x0000_t202" coordsize="21600,21600" o:spt="202" path="m,l,21600r21600,l21600,xe">
                <v:stroke joinstyle="miter"/>
                <v:path gradientshapeok="t" o:connecttype="rect"/>
              </v:shapetype>
              <v:shape id="Text Box 217" o:spid="_x0000_s1027" type="#_x0000_t202" style="position:absolute;left:0;text-align:left;margin-left:262.2pt;margin-top:294.75pt;width:195pt;height:6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" stroked="f">
                <v:textbox>
                  <w:txbxContent>
                    <w:p w14:paraId="3CFBC98E" w14:textId="3999CD37" w:rsidR="00B51206" w:rsidRDefault="00B51206">
                      <w:r>
                        <w:t>Tel: [617-629-6652]</w:t>
                      </w:r>
                    </w:p>
                    <w:p w14:paraId="4A3E3246" w14:textId="1B10D5DA" w:rsidR="00B51206" w:rsidRDefault="00B51206">
                      <w:r>
                        <w:t>474 Broadway</w:t>
                      </w:r>
                    </w:p>
                    <w:p w14:paraId="53B9C55B" w14:textId="67548850" w:rsidR="00B51206" w:rsidRDefault="00B51206">
                      <w:r>
                        <w:t>Somerville, MA 02145</w:t>
                      </w:r>
                    </w:p>
                  </w:txbxContent>
                </v:textbox>
                <w10:wrap type="square"/>
              </v:shape>
            </w:pict>
          </mc:Fallback>
        </mc:AlternateContent>
      </w:r>
      <w:r w:rsidR="000C5FA2" w:rsidRPr="000C5FA2">
        <w:rPr>
          <w:rFonts w:ascii="Segoe UI" w:eastAsia="Times New Roman" w:hAnsi="Segoe UI" w:cs="Segoe UI"/>
          <w:noProof/>
          <w:color w:val="262140"/>
          <w:sz w:val="18"/>
          <w:szCs w:val="18"/>
          <w:lang w:eastAsia="en-US"/>
        </w:rPr>
        <w:drawing>
          <wp:anchor distT="0" distB="0" distL="114300" distR="114300" simplePos="0" relativeHeight="251658247" behindDoc="0" locked="0" layoutInCell="1" allowOverlap="1" wp14:anchorId="16BEAADB" wp14:editId="325418AD">
            <wp:simplePos x="0" y="0"/>
            <wp:positionH relativeFrom="column">
              <wp:posOffset>5866130</wp:posOffset>
            </wp:positionH>
            <wp:positionV relativeFrom="paragraph">
              <wp:posOffset>3733800</wp:posOffset>
            </wp:positionV>
            <wp:extent cx="647700" cy="830888"/>
            <wp:effectExtent l="0" t="0" r="0" b="7620"/>
            <wp:wrapNone/>
            <wp:docPr id="3" name="Picture 3" descr="A logo for a child's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logo for a child's development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830888"/>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A2" w:rsidRPr="000C5FA2">
        <w:rPr>
          <w:rFonts w:ascii="Segoe UI" w:eastAsia="Times New Roman" w:hAnsi="Segoe UI" w:cs="Segoe UI"/>
          <w:noProof/>
          <w:color w:val="262140"/>
          <w:sz w:val="18"/>
          <w:szCs w:val="18"/>
          <w:lang w:eastAsia="en-US"/>
        </w:rPr>
        <w:drawing>
          <wp:anchor distT="0" distB="0" distL="114300" distR="114300" simplePos="0" relativeHeight="251658246" behindDoc="0" locked="0" layoutInCell="1" allowOverlap="1" wp14:anchorId="69EDFE6C" wp14:editId="4E62F377">
            <wp:simplePos x="0" y="0"/>
            <wp:positionH relativeFrom="column">
              <wp:posOffset>3364230</wp:posOffset>
            </wp:positionH>
            <wp:positionV relativeFrom="paragraph">
              <wp:posOffset>3733165</wp:posOffset>
            </wp:positionV>
            <wp:extent cx="2343150" cy="838200"/>
            <wp:effectExtent l="0" t="0" r="0" b="0"/>
            <wp:wrapNone/>
            <wp:docPr id="913495749" name="Picture 91349574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FA2" w:rsidRPr="000C5FA2">
        <w:rPr>
          <w:rFonts w:ascii="Segoe UI" w:eastAsia="Times New Roman" w:hAnsi="Segoe UI" w:cs="Segoe UI"/>
          <w:noProof/>
          <w:color w:val="262140"/>
          <w:sz w:val="18"/>
          <w:szCs w:val="18"/>
          <w:lang w:eastAsia="en-US"/>
        </w:rPr>
        <w:drawing>
          <wp:anchor distT="0" distB="0" distL="114300" distR="114300" simplePos="0" relativeHeight="251658245" behindDoc="0" locked="0" layoutInCell="1" allowOverlap="1" wp14:anchorId="41F4660B" wp14:editId="3F732B2D">
            <wp:simplePos x="0" y="0"/>
            <wp:positionH relativeFrom="column">
              <wp:posOffset>-306070</wp:posOffset>
            </wp:positionH>
            <wp:positionV relativeFrom="paragraph">
              <wp:posOffset>3733165</wp:posOffset>
            </wp:positionV>
            <wp:extent cx="3670300" cy="971550"/>
            <wp:effectExtent l="0" t="0" r="0" b="0"/>
            <wp:wrapNone/>
            <wp:docPr id="1"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3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5FB">
        <w:rPr>
          <w:noProof/>
        </w:rPr>
        <mc:AlternateContent>
          <mc:Choice Requires="wps">
            <w:drawing>
              <wp:anchor distT="0" distB="0" distL="114300" distR="114300" simplePos="0" relativeHeight="251658241" behindDoc="1" locked="0" layoutInCell="1" allowOverlap="1" wp14:anchorId="27ECC69B" wp14:editId="08045E23">
                <wp:simplePos x="0" y="0"/>
                <wp:positionH relativeFrom="margin">
                  <wp:posOffset>-560070</wp:posOffset>
                </wp:positionH>
                <wp:positionV relativeFrom="paragraph">
                  <wp:posOffset>-2997200</wp:posOffset>
                </wp:positionV>
                <wp:extent cx="7296150" cy="634365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296150" cy="63436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E8EE6"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0C21C046"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137D7728"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70368529"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0F936552" w14:textId="10AF4296" w:rsidR="00AE1F4E" w:rsidRDefault="000C6EB1" w:rsidP="000C5FA2">
                            <w:pPr>
                              <w:pStyle w:val="BodyText"/>
                              <w:kinsoku w:val="0"/>
                              <w:overflowPunct w:val="0"/>
                              <w:spacing w:before="270" w:line="360" w:lineRule="auto"/>
                              <w:ind w:left="235" w:right="3477"/>
                              <w:jc w:val="right"/>
                              <w:rPr>
                                <w:rFonts w:ascii="Times New Roman" w:hAnsi="Times New Roman" w:cs="Times New Roman"/>
                                <w:color w:val="262140" w:themeColor="text1"/>
                                <w:sz w:val="16"/>
                                <w:szCs w:val="16"/>
                              </w:rPr>
                            </w:pPr>
                            <w:r>
                              <w:rPr>
                                <w:rFonts w:ascii="Times New Roman" w:hAnsi="Times New Roman" w:cs="Times New Roman"/>
                                <w:noProof/>
                                <w:color w:val="262140" w:themeColor="text1"/>
                                <w:sz w:val="16"/>
                                <w:szCs w:val="16"/>
                              </w:rPr>
                              <w:drawing>
                                <wp:inline distT="0" distB="0" distL="0" distR="0" wp14:anchorId="0869A32C" wp14:editId="773D0F65">
                                  <wp:extent cx="2583180" cy="3502660"/>
                                  <wp:effectExtent l="0" t="0" r="7620" b="2540"/>
                                  <wp:docPr id="353953877" name="Picture 353953877"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35023" name="Picture 1" descr="A close up of a sunflower&#10;&#10;Description automatically generated"/>
                                          <pic:cNvPicPr/>
                                        </pic:nvPicPr>
                                        <pic:blipFill>
                                          <a:blip r:embed="rId14"/>
                                          <a:stretch>
                                            <a:fillRect/>
                                          </a:stretch>
                                        </pic:blipFill>
                                        <pic:spPr>
                                          <a:xfrm>
                                            <a:off x="0" y="0"/>
                                            <a:ext cx="2583451" cy="3503028"/>
                                          </a:xfrm>
                                          <a:prstGeom prst="rect">
                                            <a:avLst/>
                                          </a:prstGeom>
                                        </pic:spPr>
                                      </pic:pic>
                                    </a:graphicData>
                                  </a:graphic>
                                </wp:inline>
                              </w:drawing>
                            </w:r>
                          </w:p>
                          <w:p w14:paraId="4AD58912" w14:textId="611DF022" w:rsidR="00AE1F4E" w:rsidRPr="002F16FE" w:rsidRDefault="00765390" w:rsidP="00AE1F4E">
                            <w:pPr>
                              <w:rPr>
                                <w:b/>
                                <w:bCs/>
                                <w:sz w:val="18"/>
                                <w:szCs w:val="18"/>
                              </w:rPr>
                            </w:pPr>
                            <w:r>
                              <w:t xml:space="preserve">    </w:t>
                            </w:r>
                            <w:r w:rsidR="000C5FA2">
                              <w:tab/>
                            </w:r>
                            <w:r w:rsidR="000C5FA2">
                              <w:tab/>
                            </w:r>
                            <w:r w:rsidR="000C5FA2">
                              <w:tab/>
                            </w:r>
                            <w:r w:rsidR="000C5FA2">
                              <w:tab/>
                            </w:r>
                            <w:r w:rsidRPr="004C49EC">
                              <w:rPr>
                                <w:b/>
                                <w:bCs/>
                                <w:szCs w:val="24"/>
                              </w:rPr>
                              <w:t>Somerville Early Head Start – Van Hardy Community Plot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CC69B" id="Rectangle 2" o:spid="_x0000_s1028" alt="colored rectangle" style="position:absolute;left:0;text-align:left;margin-left:-44.1pt;margin-top:-236pt;width:574.5pt;height:49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" fillcolor="#e4f3fc [661]" stroked="f" strokeweight="2pt">
                <v:textbox>
                  <w:txbxContent>
                    <w:p w14:paraId="29AE8EE6"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0C21C046"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137D7728"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70368529" w14:textId="77777777" w:rsidR="00AE1F4E" w:rsidRDefault="00AE1F4E" w:rsidP="00AE1F4E">
                      <w:pPr>
                        <w:pStyle w:val="BodyText"/>
                        <w:kinsoku w:val="0"/>
                        <w:overflowPunct w:val="0"/>
                        <w:spacing w:before="270" w:line="360" w:lineRule="auto"/>
                        <w:ind w:left="235" w:right="3477"/>
                        <w:rPr>
                          <w:rFonts w:ascii="Times New Roman" w:hAnsi="Times New Roman" w:cs="Times New Roman"/>
                          <w:color w:val="262140" w:themeColor="text1"/>
                          <w:sz w:val="16"/>
                          <w:szCs w:val="16"/>
                        </w:rPr>
                      </w:pPr>
                    </w:p>
                    <w:p w14:paraId="0F936552" w14:textId="10AF4296" w:rsidR="00AE1F4E" w:rsidRDefault="000C6EB1" w:rsidP="000C5FA2">
                      <w:pPr>
                        <w:pStyle w:val="BodyText"/>
                        <w:kinsoku w:val="0"/>
                        <w:overflowPunct w:val="0"/>
                        <w:spacing w:before="270" w:line="360" w:lineRule="auto"/>
                        <w:ind w:left="235" w:right="3477"/>
                        <w:jc w:val="right"/>
                        <w:rPr>
                          <w:rFonts w:ascii="Times New Roman" w:hAnsi="Times New Roman" w:cs="Times New Roman"/>
                          <w:color w:val="262140" w:themeColor="text1"/>
                          <w:sz w:val="16"/>
                          <w:szCs w:val="16"/>
                        </w:rPr>
                      </w:pPr>
                      <w:r>
                        <w:rPr>
                          <w:rFonts w:ascii="Times New Roman" w:hAnsi="Times New Roman" w:cs="Times New Roman"/>
                          <w:noProof/>
                          <w:color w:val="262140" w:themeColor="text1"/>
                          <w:sz w:val="16"/>
                          <w:szCs w:val="16"/>
                        </w:rPr>
                        <w:drawing>
                          <wp:inline distT="0" distB="0" distL="0" distR="0" wp14:anchorId="0869A32C" wp14:editId="773D0F65">
                            <wp:extent cx="2583180" cy="3502660"/>
                            <wp:effectExtent l="0" t="0" r="7620" b="2540"/>
                            <wp:docPr id="353953877" name="Picture 353953877"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35023" name="Picture 1" descr="A close up of a sunflower&#10;&#10;Description automatically generated"/>
                                    <pic:cNvPicPr/>
                                  </pic:nvPicPr>
                                  <pic:blipFill>
                                    <a:blip r:embed="rId15"/>
                                    <a:stretch>
                                      <a:fillRect/>
                                    </a:stretch>
                                  </pic:blipFill>
                                  <pic:spPr>
                                    <a:xfrm>
                                      <a:off x="0" y="0"/>
                                      <a:ext cx="2583451" cy="3503028"/>
                                    </a:xfrm>
                                    <a:prstGeom prst="rect">
                                      <a:avLst/>
                                    </a:prstGeom>
                                  </pic:spPr>
                                </pic:pic>
                              </a:graphicData>
                            </a:graphic>
                          </wp:inline>
                        </w:drawing>
                      </w:r>
                    </w:p>
                    <w:p w14:paraId="4AD58912" w14:textId="611DF022" w:rsidR="00AE1F4E" w:rsidRPr="002F16FE" w:rsidRDefault="00765390" w:rsidP="00AE1F4E">
                      <w:pPr>
                        <w:rPr>
                          <w:b/>
                          <w:bCs/>
                          <w:sz w:val="18"/>
                          <w:szCs w:val="18"/>
                        </w:rPr>
                      </w:pPr>
                      <w:r>
                        <w:t xml:space="preserve">    </w:t>
                      </w:r>
                      <w:r w:rsidR="000C5FA2">
                        <w:tab/>
                      </w:r>
                      <w:r w:rsidR="000C5FA2">
                        <w:tab/>
                      </w:r>
                      <w:r w:rsidR="000C5FA2">
                        <w:tab/>
                      </w:r>
                      <w:r w:rsidR="000C5FA2">
                        <w:tab/>
                      </w:r>
                      <w:r w:rsidRPr="004C49EC">
                        <w:rPr>
                          <w:b/>
                          <w:bCs/>
                          <w:szCs w:val="24"/>
                        </w:rPr>
                        <w:t>Somerville Early Head Start – Van Hardy Community Plot</w:t>
                      </w:r>
                    </w:p>
                  </w:txbxContent>
                </v:textbox>
                <w10:wrap anchorx="margin"/>
              </v:rect>
            </w:pict>
          </mc:Fallback>
        </mc:AlternateContent>
      </w:r>
      <w:r w:rsidR="00AE1F4E">
        <w:rPr>
          <w:noProof/>
        </w:rPr>
        <w:drawing>
          <wp:anchor distT="0" distB="0" distL="114300" distR="114300" simplePos="0" relativeHeight="251658243" behindDoc="1" locked="0" layoutInCell="1" allowOverlap="1" wp14:anchorId="33077FCE" wp14:editId="605F170E">
            <wp:simplePos x="0" y="0"/>
            <wp:positionH relativeFrom="margin">
              <wp:align>right</wp:align>
            </wp:positionH>
            <wp:positionV relativeFrom="margin">
              <wp:align>top</wp:align>
            </wp:positionV>
            <wp:extent cx="6400800" cy="1171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6400800" cy="117157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557F6F51" w14:textId="12FC35E4" w:rsidR="00E523C3" w:rsidRDefault="00CB27A1" w:rsidP="00D66FBB">
          <w:pPr>
            <w:pStyle w:val="TOCHeading"/>
            <w:spacing w:after="0"/>
            <w:ind w:left="288" w:right="288"/>
            <w:jc w:val="center"/>
          </w:pPr>
          <w:r>
            <w:rPr>
              <w:noProof/>
            </w:rPr>
            <mc:AlternateContent>
              <mc:Choice Requires="wps">
                <w:drawing>
                  <wp:anchor distT="0" distB="0" distL="114300" distR="114300" simplePos="0" relativeHeight="251658242" behindDoc="1" locked="0" layoutInCell="1" allowOverlap="1" wp14:anchorId="54954F8E" wp14:editId="257D626A">
                    <wp:simplePos x="0" y="0"/>
                    <wp:positionH relativeFrom="column">
                      <wp:posOffset>-757278</wp:posOffset>
                    </wp:positionH>
                    <wp:positionV relativeFrom="page">
                      <wp:posOffset>-635</wp:posOffset>
                    </wp:positionV>
                    <wp:extent cx="7836535" cy="10083800"/>
                    <wp:effectExtent l="0" t="0" r="12065" b="1270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355437C" id="Rectangle 31" o:spid="_x0000_s1026" alt="colored contents page background" style="position:absolute;margin-left:-59.65pt;margin-top:-.05pt;width:617.05pt;height:79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" fillcolor="#e4f3fc [661]" strokecolor="#e4f3fc [661]" strokeweight="2pt">
                    <w10:wrap anchory="page"/>
                  </v:rect>
                </w:pict>
              </mc:Fallback>
            </mc:AlternateContent>
          </w:r>
          <w:r w:rsidR="00977CC9">
            <w:t>Mission Statement</w:t>
          </w:r>
          <w:r w:rsidR="00D476F7">
            <w:t>S</w:t>
          </w:r>
        </w:p>
        <w:p w14:paraId="2D191C37" w14:textId="1B7C7CBF" w:rsidR="00977CC9" w:rsidRPr="00266F61" w:rsidRDefault="00977CC9" w:rsidP="00D66FBB">
          <w:pPr>
            <w:pStyle w:val="BodyText"/>
            <w:kinsoku w:val="0"/>
            <w:overflowPunct w:val="0"/>
            <w:spacing w:line="360" w:lineRule="auto"/>
            <w:ind w:left="288" w:right="288"/>
            <w:jc w:val="center"/>
            <w:rPr>
              <w:rFonts w:ascii="Times New Roman" w:hAnsi="Times New Roman" w:cs="Times New Roman"/>
              <w:b/>
              <w:bCs/>
              <w:color w:val="262140" w:themeColor="text1"/>
              <w:sz w:val="28"/>
              <w:szCs w:val="28"/>
            </w:rPr>
          </w:pPr>
          <w:r w:rsidRPr="00266F61">
            <w:rPr>
              <w:rFonts w:ascii="Times New Roman" w:hAnsi="Times New Roman" w:cs="Times New Roman"/>
              <w:b/>
              <w:bCs/>
              <w:color w:val="262140" w:themeColor="text1"/>
              <w:sz w:val="28"/>
              <w:szCs w:val="28"/>
            </w:rPr>
            <w:t>Riverside Community Care Mission Statement</w:t>
          </w:r>
        </w:p>
        <w:p w14:paraId="004F7E21" w14:textId="77777777" w:rsidR="00977CC9" w:rsidRDefault="00977CC9" w:rsidP="00D66FBB">
          <w:pPr>
            <w:spacing w:line="240" w:lineRule="auto"/>
            <w:ind w:left="288" w:right="288"/>
            <w:contextualSpacing w:val="0"/>
            <w:textAlignment w:val="baseline"/>
            <w:rPr>
              <w:rFonts w:ascii="Times New Roman" w:eastAsia="Times New Roman" w:hAnsi="Times New Roman" w:cs="Times New Roman"/>
              <w:b/>
              <w:bCs/>
              <w:color w:val="191919"/>
              <w:sz w:val="16"/>
              <w:szCs w:val="16"/>
              <w:bdr w:val="none" w:sz="0" w:space="0" w:color="auto" w:frame="1"/>
              <w:lang w:eastAsia="en-US"/>
            </w:rPr>
          </w:pPr>
        </w:p>
        <w:p w14:paraId="0233146C" w14:textId="1EDC30F9" w:rsidR="00977CC9" w:rsidRPr="00BE4B43" w:rsidRDefault="00977CC9" w:rsidP="00D66FBB">
          <w:pPr>
            <w:spacing w:line="240" w:lineRule="auto"/>
            <w:ind w:left="288" w:right="288"/>
            <w:contextualSpacing w:val="0"/>
            <w:textAlignment w:val="baseline"/>
            <w:rPr>
              <w:rFonts w:ascii="Times New Roman" w:eastAsia="Times New Roman" w:hAnsi="Times New Roman" w:cs="Times New Roman"/>
              <w:color w:val="191919"/>
              <w:szCs w:val="24"/>
              <w:lang w:eastAsia="en-US"/>
            </w:rPr>
          </w:pPr>
          <w:r w:rsidRPr="00BE4B43">
            <w:rPr>
              <w:rFonts w:ascii="Times New Roman" w:eastAsia="Times New Roman" w:hAnsi="Times New Roman" w:cs="Times New Roman"/>
              <w:b/>
              <w:bCs/>
              <w:color w:val="191919"/>
              <w:szCs w:val="24"/>
              <w:bdr w:val="none" w:sz="0" w:space="0" w:color="auto" w:frame="1"/>
              <w:lang w:eastAsia="en-US"/>
            </w:rPr>
            <w:t>We make a difference in the lives of individuals, families, and communities through innovative and compassionate behavioral healthcare and human services, and we use technology to improve access to quality care and expand our impact.</w:t>
          </w:r>
        </w:p>
        <w:p w14:paraId="7CA3358B" w14:textId="77777777" w:rsidR="00977CC9" w:rsidRPr="00BE4B43" w:rsidRDefault="00977CC9" w:rsidP="00D66FBB">
          <w:pPr>
            <w:spacing w:line="240" w:lineRule="auto"/>
            <w:ind w:left="288" w:right="288"/>
            <w:contextualSpacing w:val="0"/>
            <w:textAlignment w:val="baseline"/>
            <w:rPr>
              <w:rFonts w:ascii="Times New Roman" w:eastAsia="Times New Roman" w:hAnsi="Times New Roman" w:cs="Times New Roman"/>
              <w:color w:val="191919"/>
              <w:szCs w:val="24"/>
              <w:lang w:eastAsia="en-US"/>
            </w:rPr>
          </w:pPr>
          <w:r w:rsidRPr="00BE4B43">
            <w:rPr>
              <w:rFonts w:ascii="Times New Roman" w:eastAsia="Times New Roman" w:hAnsi="Times New Roman" w:cs="Times New Roman"/>
              <w:color w:val="191919"/>
              <w:szCs w:val="24"/>
              <w:lang w:eastAsia="en-US"/>
            </w:rPr>
            <w:t>We believe that –</w:t>
          </w:r>
        </w:p>
        <w:p w14:paraId="1C4A0C30" w14:textId="77777777" w:rsidR="00977CC9" w:rsidRPr="00BE4B43" w:rsidRDefault="00977CC9" w:rsidP="00D66FBB">
          <w:pPr>
            <w:numPr>
              <w:ilvl w:val="0"/>
              <w:numId w:val="34"/>
            </w:numPr>
            <w:spacing w:line="240" w:lineRule="auto"/>
            <w:ind w:right="288"/>
            <w:contextualSpacing w:val="0"/>
            <w:textAlignment w:val="baseline"/>
            <w:rPr>
              <w:rFonts w:ascii="Times New Roman" w:eastAsia="Times New Roman" w:hAnsi="Times New Roman" w:cs="Times New Roman"/>
              <w:color w:val="191919"/>
              <w:szCs w:val="24"/>
              <w:lang w:eastAsia="en-US"/>
            </w:rPr>
          </w:pPr>
          <w:r w:rsidRPr="00BE4B43">
            <w:rPr>
              <w:rFonts w:ascii="Times New Roman" w:eastAsia="Times New Roman" w:hAnsi="Times New Roman" w:cs="Times New Roman"/>
              <w:color w:val="191919"/>
              <w:szCs w:val="24"/>
              <w:lang w:eastAsia="en-US"/>
            </w:rPr>
            <w:t>hope is an essential element of our work.</w:t>
          </w:r>
        </w:p>
        <w:p w14:paraId="5FC24D33" w14:textId="77777777" w:rsidR="00977CC9" w:rsidRPr="00BE4B43" w:rsidRDefault="00977CC9" w:rsidP="00D66FBB">
          <w:pPr>
            <w:numPr>
              <w:ilvl w:val="0"/>
              <w:numId w:val="34"/>
            </w:numPr>
            <w:spacing w:line="240" w:lineRule="auto"/>
            <w:ind w:right="288"/>
            <w:contextualSpacing w:val="0"/>
            <w:textAlignment w:val="baseline"/>
            <w:rPr>
              <w:rFonts w:ascii="Times New Roman" w:eastAsia="Times New Roman" w:hAnsi="Times New Roman" w:cs="Times New Roman"/>
              <w:color w:val="191919"/>
              <w:szCs w:val="24"/>
              <w:lang w:eastAsia="en-US"/>
            </w:rPr>
          </w:pPr>
          <w:r w:rsidRPr="00BE4B43">
            <w:rPr>
              <w:rFonts w:ascii="Times New Roman" w:eastAsia="Times New Roman" w:hAnsi="Times New Roman" w:cs="Times New Roman"/>
              <w:color w:val="191919"/>
              <w:szCs w:val="24"/>
              <w:lang w:eastAsia="en-US"/>
            </w:rPr>
            <w:t>quality care should be available to all.</w:t>
          </w:r>
        </w:p>
        <w:p w14:paraId="3C188D79" w14:textId="77777777" w:rsidR="00977CC9" w:rsidRPr="00BE4B43" w:rsidRDefault="00977CC9" w:rsidP="00D66FBB">
          <w:pPr>
            <w:numPr>
              <w:ilvl w:val="0"/>
              <w:numId w:val="34"/>
            </w:numPr>
            <w:spacing w:line="240" w:lineRule="auto"/>
            <w:ind w:right="288"/>
            <w:contextualSpacing w:val="0"/>
            <w:textAlignment w:val="baseline"/>
            <w:rPr>
              <w:rFonts w:ascii="Times New Roman" w:eastAsia="Times New Roman" w:hAnsi="Times New Roman" w:cs="Times New Roman"/>
              <w:color w:val="191919"/>
              <w:szCs w:val="24"/>
              <w:lang w:eastAsia="en-US"/>
            </w:rPr>
          </w:pPr>
          <w:r w:rsidRPr="00BE4B43">
            <w:rPr>
              <w:rFonts w:ascii="Times New Roman" w:eastAsia="Times New Roman" w:hAnsi="Times New Roman" w:cs="Times New Roman"/>
              <w:color w:val="191919"/>
              <w:szCs w:val="24"/>
              <w:lang w:eastAsia="en-US"/>
            </w:rPr>
            <w:t>excellence must be a guiding force in everything we do.</w:t>
          </w:r>
        </w:p>
        <w:p w14:paraId="14F81CAC" w14:textId="77777777" w:rsidR="00977CC9" w:rsidRPr="00BE4B43" w:rsidRDefault="00977CC9" w:rsidP="00D66FBB">
          <w:pPr>
            <w:numPr>
              <w:ilvl w:val="0"/>
              <w:numId w:val="34"/>
            </w:numPr>
            <w:spacing w:line="240" w:lineRule="auto"/>
            <w:ind w:right="288"/>
            <w:contextualSpacing w:val="0"/>
            <w:textAlignment w:val="baseline"/>
            <w:rPr>
              <w:rFonts w:ascii="Times New Roman" w:eastAsia="Times New Roman" w:hAnsi="Times New Roman" w:cs="Times New Roman"/>
              <w:color w:val="191919"/>
              <w:szCs w:val="24"/>
              <w:lang w:eastAsia="en-US"/>
            </w:rPr>
          </w:pPr>
          <w:r w:rsidRPr="00BE4B43">
            <w:rPr>
              <w:rFonts w:ascii="Times New Roman" w:eastAsia="Times New Roman" w:hAnsi="Times New Roman" w:cs="Times New Roman"/>
              <w:color w:val="191919"/>
              <w:szCs w:val="24"/>
              <w:lang w:eastAsia="en-US"/>
            </w:rPr>
            <w:t>advocacy on healthcare and human services is our responsibility.</w:t>
          </w:r>
        </w:p>
        <w:p w14:paraId="16E369E5" w14:textId="23E9CCA4" w:rsidR="00266F61" w:rsidRDefault="00977CC9" w:rsidP="00D66FBB">
          <w:pPr>
            <w:numPr>
              <w:ilvl w:val="0"/>
              <w:numId w:val="34"/>
            </w:numPr>
            <w:spacing w:line="240" w:lineRule="auto"/>
            <w:ind w:right="288"/>
            <w:contextualSpacing w:val="0"/>
            <w:textAlignment w:val="baseline"/>
            <w:rPr>
              <w:rFonts w:ascii="Times New Roman" w:eastAsia="Times New Roman" w:hAnsi="Times New Roman" w:cs="Times New Roman"/>
              <w:color w:val="191919"/>
              <w:szCs w:val="24"/>
              <w:lang w:eastAsia="en-US"/>
            </w:rPr>
          </w:pPr>
          <w:r w:rsidRPr="00BE4B43">
            <w:rPr>
              <w:rFonts w:ascii="Times New Roman" w:eastAsia="Times New Roman" w:hAnsi="Times New Roman" w:cs="Times New Roman"/>
              <w:color w:val="191919"/>
              <w:szCs w:val="24"/>
              <w:lang w:eastAsia="en-US"/>
            </w:rPr>
            <w:t>a diverse and respectful workforce is essential to attaining our mission.</w:t>
          </w:r>
        </w:p>
        <w:p w14:paraId="5B5C666D" w14:textId="77777777" w:rsidR="00941072" w:rsidRPr="00941072" w:rsidRDefault="00941072" w:rsidP="00D66FBB">
          <w:pPr>
            <w:spacing w:line="240" w:lineRule="auto"/>
            <w:ind w:left="288" w:right="288"/>
            <w:contextualSpacing w:val="0"/>
            <w:textAlignment w:val="baseline"/>
            <w:rPr>
              <w:rFonts w:ascii="Times New Roman" w:eastAsia="Times New Roman" w:hAnsi="Times New Roman" w:cs="Times New Roman"/>
              <w:color w:val="191919"/>
              <w:szCs w:val="24"/>
              <w:lang w:eastAsia="en-US"/>
            </w:rPr>
          </w:pPr>
        </w:p>
        <w:p w14:paraId="7C8747A8" w14:textId="3C54A8FB" w:rsidR="00977CC9" w:rsidRPr="00266F61" w:rsidRDefault="00977CC9" w:rsidP="00D66FBB">
          <w:pPr>
            <w:pStyle w:val="BodyText"/>
            <w:kinsoku w:val="0"/>
            <w:overflowPunct w:val="0"/>
            <w:spacing w:line="360" w:lineRule="auto"/>
            <w:ind w:left="288" w:right="288"/>
            <w:jc w:val="center"/>
            <w:rPr>
              <w:rFonts w:ascii="Times New Roman" w:hAnsi="Times New Roman" w:cs="Times New Roman"/>
              <w:b/>
              <w:bCs/>
              <w:color w:val="262140" w:themeColor="text1"/>
              <w:sz w:val="28"/>
              <w:szCs w:val="28"/>
            </w:rPr>
          </w:pPr>
          <w:r w:rsidRPr="00266F61">
            <w:rPr>
              <w:rFonts w:ascii="Times New Roman" w:hAnsi="Times New Roman" w:cs="Times New Roman"/>
              <w:b/>
              <w:bCs/>
              <w:color w:val="262140" w:themeColor="text1"/>
              <w:sz w:val="28"/>
              <w:szCs w:val="28"/>
            </w:rPr>
            <w:t>Riverside Early Head Start Mission Statement</w:t>
          </w:r>
        </w:p>
        <w:p w14:paraId="152E3161" w14:textId="02D23BF1" w:rsidR="00977CC9" w:rsidRDefault="00977CC9" w:rsidP="00D66FBB">
          <w:pPr>
            <w:spacing w:line="240" w:lineRule="auto"/>
            <w:ind w:left="288" w:right="288"/>
            <w:contextualSpacing w:val="0"/>
            <w:textAlignment w:val="baseline"/>
            <w:rPr>
              <w:rFonts w:ascii="Times New Roman" w:eastAsia="Times New Roman" w:hAnsi="Times New Roman" w:cs="Times New Roman"/>
              <w:b/>
              <w:bCs/>
              <w:color w:val="191919"/>
              <w:szCs w:val="24"/>
              <w:bdr w:val="none" w:sz="0" w:space="0" w:color="auto" w:frame="1"/>
              <w:lang w:eastAsia="en-US"/>
            </w:rPr>
          </w:pPr>
          <w:r w:rsidRPr="00BE4B43">
            <w:rPr>
              <w:rFonts w:ascii="Times New Roman" w:eastAsia="Times New Roman" w:hAnsi="Times New Roman" w:cs="Times New Roman"/>
              <w:b/>
              <w:bCs/>
              <w:color w:val="191919"/>
              <w:szCs w:val="24"/>
              <w:bdr w:val="none" w:sz="0" w:space="0" w:color="auto" w:frame="1"/>
              <w:lang w:eastAsia="en-US"/>
            </w:rPr>
            <w:t>Our mission is to promote the health, well-being, social emotional growth, and cognitive development of young children and to support the self-empowerment of families.</w:t>
          </w:r>
        </w:p>
        <w:p w14:paraId="565245F2" w14:textId="77777777" w:rsidR="00941072" w:rsidRPr="00BE4B43" w:rsidRDefault="00941072" w:rsidP="00D66FBB">
          <w:pPr>
            <w:spacing w:line="240" w:lineRule="auto"/>
            <w:ind w:left="288" w:right="288"/>
            <w:contextualSpacing w:val="0"/>
            <w:textAlignment w:val="baseline"/>
            <w:rPr>
              <w:rFonts w:ascii="Tahoma" w:hAnsi="Tahoma" w:cs="Tahoma"/>
              <w:i/>
              <w:iCs/>
              <w:color w:val="003399"/>
              <w:w w:val="95"/>
              <w:szCs w:val="24"/>
            </w:rPr>
          </w:pPr>
        </w:p>
        <w:p w14:paraId="0E40F08C" w14:textId="2E0A7D70" w:rsidR="00266F61" w:rsidRPr="00266F61" w:rsidRDefault="00266F61" w:rsidP="00D66FBB">
          <w:pPr>
            <w:pStyle w:val="BodyText"/>
            <w:kinsoku w:val="0"/>
            <w:overflowPunct w:val="0"/>
            <w:spacing w:line="360" w:lineRule="auto"/>
            <w:ind w:left="288" w:right="288"/>
            <w:jc w:val="center"/>
            <w:rPr>
              <w:rFonts w:ascii="Times New Roman" w:hAnsi="Times New Roman" w:cs="Times New Roman"/>
              <w:color w:val="262140" w:themeColor="text1"/>
              <w:sz w:val="28"/>
              <w:szCs w:val="28"/>
            </w:rPr>
          </w:pPr>
          <w:r w:rsidRPr="00266F61">
            <w:rPr>
              <w:rFonts w:ascii="Times New Roman" w:hAnsi="Times New Roman" w:cs="Times New Roman"/>
              <w:b/>
              <w:bCs/>
              <w:color w:val="262140" w:themeColor="text1"/>
              <w:sz w:val="28"/>
              <w:szCs w:val="28"/>
            </w:rPr>
            <w:t>Riverside Early Head Start</w:t>
          </w:r>
          <w:r w:rsidRPr="00266F61">
            <w:rPr>
              <w:rFonts w:ascii="Times New Roman" w:hAnsi="Times New Roman" w:cs="Times New Roman"/>
              <w:color w:val="262140" w:themeColor="text1"/>
              <w:sz w:val="28"/>
              <w:szCs w:val="28"/>
            </w:rPr>
            <w:t xml:space="preserve"> </w:t>
          </w:r>
          <w:r w:rsidRPr="00266F61">
            <w:rPr>
              <w:rFonts w:ascii="Times New Roman" w:hAnsi="Times New Roman" w:cs="Times New Roman"/>
              <w:b/>
              <w:bCs/>
              <w:color w:val="262140" w:themeColor="text1"/>
              <w:sz w:val="28"/>
              <w:szCs w:val="28"/>
            </w:rPr>
            <w:t>Program Goals 2022-2027</w:t>
          </w:r>
        </w:p>
        <w:p w14:paraId="04EF9935" w14:textId="6ADB6B01" w:rsidR="00266F61" w:rsidRDefault="00266F61" w:rsidP="00D66FBB">
          <w:pPr>
            <w:pStyle w:val="BodyText"/>
            <w:kinsoku w:val="0"/>
            <w:overflowPunct w:val="0"/>
            <w:spacing w:line="360" w:lineRule="auto"/>
            <w:ind w:left="288" w:right="288"/>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The program will </w:t>
          </w:r>
          <w:r w:rsidRPr="0044443C">
            <w:rPr>
              <w:rFonts w:ascii="Times New Roman" w:eastAsia="Calibri" w:hAnsi="Times New Roman" w:cs="Times New Roman"/>
              <w:i/>
              <w:iCs/>
              <w:sz w:val="24"/>
              <w:szCs w:val="24"/>
            </w:rPr>
            <w:t>partner with expert organizations</w:t>
          </w:r>
          <w:r>
            <w:rPr>
              <w:rFonts w:ascii="Times New Roman" w:eastAsia="Calibri" w:hAnsi="Times New Roman" w:cs="Times New Roman"/>
              <w:sz w:val="24"/>
              <w:szCs w:val="24"/>
            </w:rPr>
            <w:t xml:space="preserve"> to build sustainable economic and training pathways which strengthen </w:t>
          </w:r>
          <w:r w:rsidRPr="00320357">
            <w:rPr>
              <w:rFonts w:ascii="Times New Roman" w:eastAsia="Calibri" w:hAnsi="Times New Roman" w:cs="Times New Roman"/>
              <w:i/>
              <w:iCs/>
              <w:sz w:val="24"/>
              <w:szCs w:val="24"/>
            </w:rPr>
            <w:t>family well-being</w:t>
          </w:r>
          <w:r>
            <w:rPr>
              <w:rFonts w:ascii="Times New Roman" w:eastAsia="Calibri" w:hAnsi="Times New Roman" w:cs="Times New Roman"/>
              <w:sz w:val="24"/>
              <w:szCs w:val="24"/>
            </w:rPr>
            <w:t xml:space="preserve">, </w:t>
          </w:r>
          <w:r w:rsidRPr="00320357">
            <w:rPr>
              <w:rFonts w:ascii="Times New Roman" w:eastAsia="Calibri" w:hAnsi="Times New Roman" w:cs="Times New Roman"/>
              <w:i/>
              <w:iCs/>
              <w:sz w:val="24"/>
              <w:szCs w:val="24"/>
            </w:rPr>
            <w:t>economic mobility</w:t>
          </w:r>
          <w:r>
            <w:rPr>
              <w:rFonts w:ascii="Times New Roman" w:eastAsia="Calibri" w:hAnsi="Times New Roman" w:cs="Times New Roman"/>
              <w:sz w:val="24"/>
              <w:szCs w:val="24"/>
            </w:rPr>
            <w:t xml:space="preserve">, and </w:t>
          </w:r>
          <w:r w:rsidRPr="00320357">
            <w:rPr>
              <w:rFonts w:ascii="Times New Roman" w:eastAsia="Calibri" w:hAnsi="Times New Roman" w:cs="Times New Roman"/>
              <w:i/>
              <w:iCs/>
              <w:sz w:val="24"/>
              <w:szCs w:val="24"/>
            </w:rPr>
            <w:t>financial literacy.</w:t>
          </w:r>
        </w:p>
        <w:p w14:paraId="7EA4F048" w14:textId="362365EB" w:rsidR="00266F61" w:rsidRDefault="00266F61" w:rsidP="00D66FBB">
          <w:pPr>
            <w:pStyle w:val="BodyText"/>
            <w:kinsoku w:val="0"/>
            <w:overflowPunct w:val="0"/>
            <w:spacing w:line="360" w:lineRule="auto"/>
            <w:ind w:left="288" w:right="288"/>
            <w:rPr>
              <w:rFonts w:ascii="Times New Roman" w:hAnsi="Times New Roman" w:cs="Times New Roman"/>
              <w:i/>
              <w:iCs/>
              <w:sz w:val="24"/>
              <w:szCs w:val="24"/>
            </w:rPr>
          </w:pPr>
          <w:r w:rsidRPr="00023CDC">
            <w:rPr>
              <w:rFonts w:ascii="Times New Roman" w:hAnsi="Times New Roman" w:cs="Times New Roman"/>
              <w:sz w:val="24"/>
              <w:szCs w:val="24"/>
            </w:rPr>
            <w:t>The program will recruit</w:t>
          </w:r>
          <w:r>
            <w:rPr>
              <w:rFonts w:ascii="Times New Roman" w:hAnsi="Times New Roman" w:cs="Times New Roman"/>
              <w:sz w:val="24"/>
              <w:szCs w:val="24"/>
            </w:rPr>
            <w:t>,</w:t>
          </w:r>
          <w:r w:rsidRPr="00023CDC">
            <w:rPr>
              <w:rFonts w:ascii="Times New Roman" w:hAnsi="Times New Roman" w:cs="Times New Roman"/>
              <w:sz w:val="24"/>
              <w:szCs w:val="24"/>
            </w:rPr>
            <w:t xml:space="preserve"> retain</w:t>
          </w:r>
          <w:r>
            <w:rPr>
              <w:rFonts w:ascii="Times New Roman" w:hAnsi="Times New Roman" w:cs="Times New Roman"/>
              <w:sz w:val="24"/>
              <w:szCs w:val="24"/>
            </w:rPr>
            <w:t>, and develop</w:t>
          </w:r>
          <w:r w:rsidRPr="00023CDC">
            <w:rPr>
              <w:rFonts w:ascii="Times New Roman" w:hAnsi="Times New Roman" w:cs="Times New Roman"/>
              <w:sz w:val="24"/>
              <w:szCs w:val="24"/>
            </w:rPr>
            <w:t xml:space="preserve"> qualified staff to serve</w:t>
          </w:r>
          <w:r>
            <w:rPr>
              <w:rFonts w:ascii="Times New Roman" w:hAnsi="Times New Roman" w:cs="Times New Roman"/>
              <w:sz w:val="24"/>
              <w:szCs w:val="24"/>
            </w:rPr>
            <w:t xml:space="preserve"> and promote industry </w:t>
          </w:r>
          <w:r w:rsidRPr="00A73A00">
            <w:rPr>
              <w:rFonts w:ascii="Times New Roman" w:hAnsi="Times New Roman" w:cs="Times New Roman"/>
              <w:i/>
              <w:iCs/>
              <w:sz w:val="24"/>
              <w:szCs w:val="24"/>
            </w:rPr>
            <w:t>Trauma Informed Care</w:t>
          </w:r>
          <w:r>
            <w:rPr>
              <w:rFonts w:ascii="Times New Roman" w:hAnsi="Times New Roman" w:cs="Times New Roman"/>
              <w:i/>
              <w:iCs/>
              <w:sz w:val="24"/>
              <w:szCs w:val="24"/>
            </w:rPr>
            <w:t>; Inclusionary; and Diversity</w:t>
          </w:r>
          <w:r>
            <w:rPr>
              <w:rFonts w:ascii="Times New Roman" w:hAnsi="Times New Roman" w:cs="Times New Roman"/>
              <w:sz w:val="24"/>
              <w:szCs w:val="24"/>
            </w:rPr>
            <w:t xml:space="preserve"> best practices which support </w:t>
          </w:r>
          <w:r w:rsidRPr="0044443C">
            <w:rPr>
              <w:rFonts w:ascii="Times New Roman" w:hAnsi="Times New Roman" w:cs="Times New Roman"/>
              <w:i/>
              <w:iCs/>
              <w:sz w:val="24"/>
              <w:szCs w:val="24"/>
            </w:rPr>
            <w:t>measurable improvements</w:t>
          </w:r>
          <w:r>
            <w:rPr>
              <w:rFonts w:ascii="Times New Roman" w:hAnsi="Times New Roman" w:cs="Times New Roman"/>
              <w:sz w:val="24"/>
              <w:szCs w:val="24"/>
            </w:rPr>
            <w:t xml:space="preserve"> to</w:t>
          </w:r>
          <w:r w:rsidRPr="00023CDC">
            <w:rPr>
              <w:rFonts w:ascii="Times New Roman" w:hAnsi="Times New Roman" w:cs="Times New Roman"/>
              <w:sz w:val="24"/>
              <w:szCs w:val="24"/>
            </w:rPr>
            <w:t xml:space="preserve"> children</w:t>
          </w:r>
          <w:r>
            <w:rPr>
              <w:rFonts w:ascii="Times New Roman" w:hAnsi="Times New Roman" w:cs="Times New Roman"/>
              <w:sz w:val="24"/>
              <w:szCs w:val="24"/>
            </w:rPr>
            <w:t xml:space="preserve"> and </w:t>
          </w:r>
          <w:r w:rsidRPr="00023CDC">
            <w:rPr>
              <w:rFonts w:ascii="Times New Roman" w:hAnsi="Times New Roman" w:cs="Times New Roman"/>
              <w:sz w:val="24"/>
              <w:szCs w:val="24"/>
            </w:rPr>
            <w:t>families</w:t>
          </w:r>
          <w:r>
            <w:rPr>
              <w:rFonts w:ascii="Times New Roman" w:hAnsi="Times New Roman" w:cs="Times New Roman"/>
              <w:sz w:val="24"/>
              <w:szCs w:val="24"/>
            </w:rPr>
            <w:t xml:space="preserve"> </w:t>
          </w:r>
          <w:r w:rsidRPr="0044443C">
            <w:rPr>
              <w:rFonts w:ascii="Times New Roman" w:hAnsi="Times New Roman" w:cs="Times New Roman"/>
              <w:i/>
              <w:iCs/>
              <w:sz w:val="24"/>
              <w:szCs w:val="24"/>
            </w:rPr>
            <w:t>social-emotional, cognitive, and physical well-being.</w:t>
          </w:r>
        </w:p>
        <w:p w14:paraId="0709A67E" w14:textId="178E4AF1" w:rsidR="00266F61" w:rsidRDefault="00266F61" w:rsidP="00D66FBB">
          <w:pPr>
            <w:pStyle w:val="BodyText"/>
            <w:kinsoku w:val="0"/>
            <w:overflowPunct w:val="0"/>
            <w:spacing w:line="360" w:lineRule="auto"/>
            <w:ind w:left="288" w:right="288"/>
            <w:rPr>
              <w:rFonts w:ascii="Times New Roman" w:eastAsia="Calibri" w:hAnsi="Times New Roman" w:cs="Times New Roman"/>
              <w:sz w:val="24"/>
              <w:szCs w:val="24"/>
            </w:rPr>
          </w:pPr>
          <w:r>
            <w:rPr>
              <w:rFonts w:ascii="Times New Roman" w:eastAsia="Calibri" w:hAnsi="Times New Roman" w:cs="Times New Roman"/>
              <w:sz w:val="24"/>
              <w:szCs w:val="24"/>
            </w:rPr>
            <w:t xml:space="preserve">The program will continue to </w:t>
          </w:r>
          <w:r w:rsidRPr="00A231F0">
            <w:rPr>
              <w:rFonts w:ascii="Times New Roman" w:eastAsia="Calibri" w:hAnsi="Times New Roman" w:cs="Times New Roman"/>
              <w:i/>
              <w:iCs/>
              <w:sz w:val="24"/>
              <w:szCs w:val="24"/>
            </w:rPr>
            <w:t>develop, structure, and utilize</w:t>
          </w:r>
          <w:r>
            <w:rPr>
              <w:rFonts w:ascii="Times New Roman" w:eastAsia="Calibri" w:hAnsi="Times New Roman" w:cs="Times New Roman"/>
              <w:sz w:val="24"/>
              <w:szCs w:val="24"/>
            </w:rPr>
            <w:t xml:space="preserve"> strong management systems (and processes) to ensure </w:t>
          </w:r>
          <w:r w:rsidRPr="008C1064">
            <w:rPr>
              <w:rFonts w:ascii="Times New Roman" w:eastAsia="Calibri" w:hAnsi="Times New Roman" w:cs="Times New Roman"/>
              <w:i/>
              <w:iCs/>
              <w:sz w:val="24"/>
              <w:szCs w:val="24"/>
            </w:rPr>
            <w:t>measurable, responsive, and individualized</w:t>
          </w:r>
          <w:r>
            <w:rPr>
              <w:rFonts w:ascii="Times New Roman" w:eastAsia="Calibri" w:hAnsi="Times New Roman" w:cs="Times New Roman"/>
              <w:sz w:val="24"/>
              <w:szCs w:val="24"/>
            </w:rPr>
            <w:t xml:space="preserve"> outcomes for children and families.</w:t>
          </w:r>
        </w:p>
        <w:p w14:paraId="48DDBF9D" w14:textId="7E0CCF7C" w:rsidR="00266F61" w:rsidRDefault="00266F61" w:rsidP="00D66FBB">
          <w:pPr>
            <w:pStyle w:val="BodyText"/>
            <w:kinsoku w:val="0"/>
            <w:overflowPunct w:val="0"/>
            <w:spacing w:line="360" w:lineRule="auto"/>
            <w:ind w:left="288" w:right="288"/>
            <w:rPr>
              <w:rFonts w:ascii="Times New Roman" w:hAnsi="Times New Roman" w:cs="Times New Roman"/>
              <w:color w:val="262140" w:themeColor="text1"/>
              <w:sz w:val="16"/>
              <w:szCs w:val="16"/>
            </w:rPr>
          </w:pPr>
          <w:r w:rsidRPr="00023CDC">
            <w:rPr>
              <w:rFonts w:ascii="Times New Roman" w:hAnsi="Times New Roman" w:cs="Times New Roman"/>
              <w:sz w:val="24"/>
              <w:szCs w:val="24"/>
            </w:rPr>
            <w:t xml:space="preserve">The program will </w:t>
          </w:r>
          <w:r w:rsidRPr="0044443C">
            <w:rPr>
              <w:rFonts w:ascii="Times New Roman" w:hAnsi="Times New Roman" w:cs="Times New Roman"/>
              <w:i/>
              <w:iCs/>
              <w:sz w:val="24"/>
              <w:szCs w:val="24"/>
            </w:rPr>
            <w:t>partner with community and enrolled</w:t>
          </w:r>
          <w:r>
            <w:rPr>
              <w:rFonts w:ascii="Times New Roman" w:hAnsi="Times New Roman" w:cs="Times New Roman"/>
              <w:sz w:val="24"/>
              <w:szCs w:val="24"/>
            </w:rPr>
            <w:t xml:space="preserve"> </w:t>
          </w:r>
          <w:r w:rsidRPr="00023CDC">
            <w:rPr>
              <w:rFonts w:ascii="Times New Roman" w:hAnsi="Times New Roman" w:cs="Times New Roman"/>
              <w:sz w:val="24"/>
              <w:szCs w:val="24"/>
            </w:rPr>
            <w:t>families to</w:t>
          </w:r>
          <w:r>
            <w:rPr>
              <w:rFonts w:ascii="Times New Roman" w:hAnsi="Times New Roman" w:cs="Times New Roman"/>
              <w:sz w:val="24"/>
              <w:szCs w:val="24"/>
            </w:rPr>
            <w:t xml:space="preserve"> foster environments and shared learning experiences which</w:t>
          </w:r>
          <w:r w:rsidRPr="00023CDC">
            <w:rPr>
              <w:rFonts w:ascii="Times New Roman" w:hAnsi="Times New Roman" w:cs="Times New Roman"/>
              <w:sz w:val="24"/>
              <w:szCs w:val="24"/>
            </w:rPr>
            <w:t xml:space="preserve"> </w:t>
          </w:r>
          <w:r w:rsidRPr="0044443C">
            <w:rPr>
              <w:rFonts w:ascii="Times New Roman" w:hAnsi="Times New Roman" w:cs="Times New Roman"/>
              <w:i/>
              <w:iCs/>
              <w:sz w:val="24"/>
              <w:szCs w:val="24"/>
            </w:rPr>
            <w:t>support developing and employing</w:t>
          </w:r>
          <w:r>
            <w:rPr>
              <w:rFonts w:ascii="Times New Roman" w:hAnsi="Times New Roman" w:cs="Times New Roman"/>
              <w:sz w:val="24"/>
              <w:szCs w:val="24"/>
            </w:rPr>
            <w:t xml:space="preserve"> child development domain capacity and appropriate </w:t>
          </w:r>
          <w:r w:rsidRPr="00023CDC">
            <w:rPr>
              <w:rFonts w:ascii="Times New Roman" w:hAnsi="Times New Roman" w:cs="Times New Roman"/>
              <w:sz w:val="24"/>
              <w:szCs w:val="24"/>
            </w:rPr>
            <w:t>school readiness</w:t>
          </w:r>
          <w:r>
            <w:rPr>
              <w:rFonts w:ascii="Times New Roman" w:hAnsi="Times New Roman" w:cs="Times New Roman"/>
              <w:sz w:val="24"/>
              <w:szCs w:val="24"/>
            </w:rPr>
            <w:t xml:space="preserve"> supports within </w:t>
          </w:r>
          <w:r w:rsidRPr="0044443C">
            <w:rPr>
              <w:rFonts w:ascii="Times New Roman" w:hAnsi="Times New Roman" w:cs="Times New Roman"/>
              <w:i/>
              <w:iCs/>
              <w:sz w:val="24"/>
              <w:szCs w:val="24"/>
            </w:rPr>
            <w:t>home and community environments.</w:t>
          </w:r>
        </w:p>
        <w:p w14:paraId="1D070A8C" w14:textId="77777777" w:rsidR="00977CC9" w:rsidRDefault="00977CC9" w:rsidP="00D66FBB">
          <w:pPr>
            <w:pStyle w:val="BodyText"/>
            <w:kinsoku w:val="0"/>
            <w:overflowPunct w:val="0"/>
            <w:spacing w:line="360" w:lineRule="auto"/>
            <w:ind w:left="288" w:right="288"/>
            <w:rPr>
              <w:rFonts w:ascii="Times New Roman" w:hAnsi="Times New Roman" w:cs="Times New Roman"/>
              <w:color w:val="262140" w:themeColor="text1"/>
              <w:sz w:val="16"/>
              <w:szCs w:val="16"/>
            </w:rPr>
          </w:pPr>
        </w:p>
        <w:p w14:paraId="6C81686B" w14:textId="49AE8B1D" w:rsidR="00E523C3" w:rsidRDefault="00FF3509" w:rsidP="00D66FBB">
          <w:pPr>
            <w:ind w:left="288" w:right="288"/>
          </w:pPr>
        </w:p>
      </w:sdtContent>
    </w:sdt>
    <w:p w14:paraId="7A66E998" w14:textId="05EDCAD4" w:rsidR="005F2761" w:rsidRDefault="00FA1C0C" w:rsidP="00D66FBB">
      <w:pPr>
        <w:pStyle w:val="Heading1"/>
        <w:spacing w:before="0" w:after="0"/>
        <w:ind w:left="288" w:right="288"/>
      </w:pPr>
      <w:bookmarkStart w:id="0" w:name="_Hlk501114800"/>
      <w:r>
        <w:lastRenderedPageBreak/>
        <w:t>Director’s Corner</w:t>
      </w:r>
      <w:bookmarkEnd w:id="0"/>
    </w:p>
    <w:p w14:paraId="0C176FB8" w14:textId="77777777" w:rsidR="00A53F0C" w:rsidRPr="00A53F0C" w:rsidRDefault="00A53F0C" w:rsidP="00D66FBB">
      <w:pPr>
        <w:ind w:left="288" w:right="288"/>
      </w:pPr>
    </w:p>
    <w:p w14:paraId="591C75DC" w14:textId="77777777" w:rsidR="005F2761" w:rsidRPr="005F2761" w:rsidRDefault="005F2761" w:rsidP="00D66FBB">
      <w:pPr>
        <w:pStyle w:val="BodyText"/>
        <w:kinsoku w:val="0"/>
        <w:overflowPunct w:val="0"/>
        <w:ind w:left="288" w:right="288"/>
        <w:rPr>
          <w:rFonts w:asciiTheme="minorHAnsi" w:hAnsiTheme="minorHAnsi" w:cstheme="minorHAnsi"/>
          <w:sz w:val="24"/>
          <w:szCs w:val="24"/>
        </w:rPr>
      </w:pPr>
      <w:r w:rsidRPr="005F2761">
        <w:rPr>
          <w:rFonts w:asciiTheme="minorHAnsi" w:hAnsiTheme="minorHAnsi" w:cstheme="minorHAnsi"/>
          <w:sz w:val="24"/>
          <w:szCs w:val="24"/>
        </w:rPr>
        <w:t>Parents,</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Community</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Members,</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and</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Partners:</w:t>
      </w:r>
    </w:p>
    <w:p w14:paraId="33E26CB0" w14:textId="77777777" w:rsidR="005F2761" w:rsidRPr="005F2761" w:rsidRDefault="005F2761" w:rsidP="00D66FBB">
      <w:pPr>
        <w:pStyle w:val="BodyText"/>
        <w:kinsoku w:val="0"/>
        <w:overflowPunct w:val="0"/>
        <w:ind w:left="288" w:right="288"/>
        <w:rPr>
          <w:rFonts w:asciiTheme="minorHAnsi" w:hAnsiTheme="minorHAnsi" w:cstheme="minorHAnsi"/>
          <w:sz w:val="24"/>
          <w:szCs w:val="24"/>
        </w:rPr>
      </w:pPr>
    </w:p>
    <w:p w14:paraId="05FD1671" w14:textId="53390DF2" w:rsidR="005F2761" w:rsidRDefault="005F2761" w:rsidP="00D66FBB">
      <w:pPr>
        <w:pStyle w:val="BodyText"/>
        <w:kinsoku w:val="0"/>
        <w:overflowPunct w:val="0"/>
        <w:ind w:left="288" w:right="288"/>
        <w:rPr>
          <w:rFonts w:asciiTheme="minorHAnsi" w:hAnsiTheme="minorHAnsi" w:cstheme="minorHAnsi"/>
          <w:spacing w:val="-3"/>
          <w:sz w:val="24"/>
          <w:szCs w:val="24"/>
        </w:rPr>
      </w:pPr>
      <w:r w:rsidRPr="005F2761">
        <w:rPr>
          <w:rFonts w:asciiTheme="minorHAnsi" w:hAnsiTheme="minorHAnsi" w:cstheme="minorHAnsi"/>
          <w:sz w:val="24"/>
          <w:szCs w:val="24"/>
        </w:rPr>
        <w:t>The</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Riverside</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Early</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Head</w:t>
      </w:r>
      <w:r w:rsidRPr="005F2761">
        <w:rPr>
          <w:rFonts w:asciiTheme="minorHAnsi" w:hAnsiTheme="minorHAnsi" w:cstheme="minorHAnsi"/>
          <w:spacing w:val="-42"/>
          <w:sz w:val="24"/>
          <w:szCs w:val="24"/>
        </w:rPr>
        <w:t xml:space="preserve"> </w:t>
      </w:r>
      <w:r w:rsidRPr="005F2761">
        <w:rPr>
          <w:rFonts w:asciiTheme="minorHAnsi" w:hAnsiTheme="minorHAnsi" w:cstheme="minorHAnsi"/>
          <w:sz w:val="24"/>
          <w:szCs w:val="24"/>
        </w:rPr>
        <w:t>Start program, staff, parents, and community members continue to remain</w:t>
      </w:r>
      <w:r>
        <w:rPr>
          <w:rFonts w:asciiTheme="minorHAnsi" w:hAnsiTheme="minorHAnsi" w:cstheme="minorHAnsi"/>
          <w:sz w:val="24"/>
          <w:szCs w:val="24"/>
        </w:rPr>
        <w:t xml:space="preserve"> </w:t>
      </w:r>
      <w:r w:rsidRPr="005F2761">
        <w:rPr>
          <w:rFonts w:asciiTheme="minorHAnsi" w:hAnsiTheme="minorHAnsi" w:cstheme="minorHAnsi"/>
          <w:sz w:val="24"/>
          <w:szCs w:val="24"/>
        </w:rPr>
        <w:t>steadfast in their commitment to support each other</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 xml:space="preserve">and provide quality </w:t>
      </w:r>
      <w:r w:rsidR="001F4F95">
        <w:rPr>
          <w:rFonts w:asciiTheme="minorHAnsi" w:hAnsiTheme="minorHAnsi" w:cstheme="minorHAnsi"/>
          <w:sz w:val="24"/>
          <w:szCs w:val="24"/>
        </w:rPr>
        <w:t>programming.</w:t>
      </w:r>
    </w:p>
    <w:p w14:paraId="75683A7B" w14:textId="77777777" w:rsidR="005F2761" w:rsidRDefault="005F2761" w:rsidP="00D66FBB">
      <w:pPr>
        <w:pStyle w:val="BodyText"/>
        <w:kinsoku w:val="0"/>
        <w:overflowPunct w:val="0"/>
        <w:ind w:left="288" w:right="288"/>
        <w:rPr>
          <w:rFonts w:asciiTheme="minorHAnsi" w:hAnsiTheme="minorHAnsi" w:cstheme="minorHAnsi"/>
          <w:sz w:val="24"/>
          <w:szCs w:val="24"/>
        </w:rPr>
      </w:pPr>
    </w:p>
    <w:p w14:paraId="29691ED8" w14:textId="73E975DF" w:rsidR="005F2761" w:rsidRDefault="005F2761" w:rsidP="00D66FBB">
      <w:pPr>
        <w:pStyle w:val="BodyText"/>
        <w:kinsoku w:val="0"/>
        <w:overflowPunct w:val="0"/>
        <w:ind w:left="288" w:right="288"/>
        <w:rPr>
          <w:rFonts w:asciiTheme="minorHAnsi" w:hAnsiTheme="minorHAnsi" w:cstheme="minorBidi"/>
          <w:sz w:val="24"/>
          <w:szCs w:val="24"/>
        </w:rPr>
      </w:pPr>
      <w:r w:rsidRPr="6A33264E">
        <w:rPr>
          <w:rFonts w:asciiTheme="minorHAnsi" w:hAnsiTheme="minorHAnsi" w:cstheme="minorBidi"/>
          <w:sz w:val="24"/>
          <w:szCs w:val="24"/>
        </w:rPr>
        <w:t>We</w:t>
      </w:r>
      <w:r w:rsidRPr="6A33264E">
        <w:rPr>
          <w:rFonts w:asciiTheme="minorHAnsi" w:hAnsiTheme="minorHAnsi" w:cstheme="minorBidi"/>
          <w:spacing w:val="-5"/>
          <w:sz w:val="24"/>
          <w:szCs w:val="24"/>
        </w:rPr>
        <w:t xml:space="preserve"> </w:t>
      </w:r>
      <w:r w:rsidRPr="6A33264E">
        <w:rPr>
          <w:rFonts w:asciiTheme="minorHAnsi" w:hAnsiTheme="minorHAnsi" w:cstheme="minorBidi"/>
          <w:sz w:val="24"/>
          <w:szCs w:val="24"/>
        </w:rPr>
        <w:t>continue</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to</w:t>
      </w:r>
      <w:r w:rsidRPr="6A33264E">
        <w:rPr>
          <w:rFonts w:asciiTheme="minorHAnsi" w:hAnsiTheme="minorHAnsi" w:cstheme="minorBidi"/>
          <w:spacing w:val="-2"/>
          <w:sz w:val="24"/>
          <w:szCs w:val="24"/>
        </w:rPr>
        <w:t xml:space="preserve"> </w:t>
      </w:r>
      <w:r w:rsidR="001F4F95" w:rsidRPr="6A33264E">
        <w:rPr>
          <w:rFonts w:asciiTheme="minorHAnsi" w:hAnsiTheme="minorHAnsi" w:cstheme="minorBidi"/>
          <w:sz w:val="24"/>
          <w:szCs w:val="24"/>
        </w:rPr>
        <w:t>secure</w:t>
      </w:r>
      <w:r w:rsidRPr="6A33264E">
        <w:rPr>
          <w:rFonts w:asciiTheme="minorHAnsi" w:hAnsiTheme="minorHAnsi" w:cstheme="minorBidi"/>
          <w:spacing w:val="-4"/>
          <w:sz w:val="24"/>
          <w:szCs w:val="24"/>
        </w:rPr>
        <w:t xml:space="preserve"> </w:t>
      </w:r>
      <w:r w:rsidR="007E0F24" w:rsidRPr="6A33264E">
        <w:rPr>
          <w:rFonts w:asciiTheme="minorHAnsi" w:hAnsiTheme="minorHAnsi" w:cstheme="minorBidi"/>
          <w:spacing w:val="-4"/>
          <w:sz w:val="24"/>
          <w:szCs w:val="24"/>
        </w:rPr>
        <w:t xml:space="preserve">community </w:t>
      </w:r>
      <w:r w:rsidRPr="6A33264E">
        <w:rPr>
          <w:rFonts w:asciiTheme="minorHAnsi" w:hAnsiTheme="minorHAnsi" w:cstheme="minorBidi"/>
          <w:sz w:val="24"/>
          <w:szCs w:val="24"/>
        </w:rPr>
        <w:t>partnerships</w:t>
      </w:r>
      <w:r w:rsidR="001F4F95" w:rsidRPr="6A33264E">
        <w:rPr>
          <w:rFonts w:asciiTheme="minorHAnsi" w:hAnsiTheme="minorHAnsi" w:cstheme="minorBidi"/>
          <w:sz w:val="24"/>
          <w:szCs w:val="24"/>
        </w:rPr>
        <w:t xml:space="preserve"> and ongoing training resources</w:t>
      </w:r>
      <w:r w:rsidRPr="6A33264E">
        <w:rPr>
          <w:rFonts w:asciiTheme="minorHAnsi" w:hAnsiTheme="minorHAnsi" w:cstheme="minorBidi"/>
          <w:sz w:val="24"/>
          <w:szCs w:val="24"/>
        </w:rPr>
        <w:t>, such</w:t>
      </w:r>
      <w:r w:rsidRPr="6A33264E">
        <w:rPr>
          <w:rFonts w:asciiTheme="minorHAnsi" w:hAnsiTheme="minorHAnsi" w:cstheme="minorBidi"/>
          <w:spacing w:val="-2"/>
          <w:sz w:val="24"/>
          <w:szCs w:val="24"/>
        </w:rPr>
        <w:t xml:space="preserve"> </w:t>
      </w:r>
      <w:r w:rsidRPr="6A33264E">
        <w:rPr>
          <w:rFonts w:asciiTheme="minorHAnsi" w:hAnsiTheme="minorHAnsi" w:cstheme="minorBidi"/>
          <w:sz w:val="24"/>
          <w:szCs w:val="24"/>
        </w:rPr>
        <w:t>as</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the</w:t>
      </w:r>
      <w:r w:rsidRPr="6A33264E">
        <w:rPr>
          <w:rFonts w:asciiTheme="minorHAnsi" w:hAnsiTheme="minorHAnsi" w:cstheme="minorBidi"/>
          <w:spacing w:val="-2"/>
          <w:sz w:val="24"/>
          <w:szCs w:val="24"/>
        </w:rPr>
        <w:t xml:space="preserve"> </w:t>
      </w:r>
      <w:r w:rsidRPr="6A33264E">
        <w:rPr>
          <w:rFonts w:asciiTheme="minorHAnsi" w:hAnsiTheme="minorHAnsi" w:cstheme="minorBidi"/>
          <w:sz w:val="24"/>
          <w:szCs w:val="24"/>
        </w:rPr>
        <w:t>well-received MASSAIMH Endorsement Pathway</w:t>
      </w:r>
      <w:r w:rsidR="001F4F95" w:rsidRPr="6A33264E">
        <w:rPr>
          <w:rFonts w:asciiTheme="minorHAnsi" w:hAnsiTheme="minorHAnsi" w:cstheme="minorBidi"/>
          <w:sz w:val="24"/>
          <w:szCs w:val="24"/>
        </w:rPr>
        <w:t xml:space="preserve"> and Reflective Practice Consultation Series</w:t>
      </w:r>
      <w:r w:rsidRPr="6A33264E">
        <w:rPr>
          <w:rFonts w:asciiTheme="minorHAnsi" w:hAnsiTheme="minorHAnsi" w:cstheme="minorBidi"/>
          <w:sz w:val="24"/>
          <w:szCs w:val="24"/>
        </w:rPr>
        <w:t xml:space="preserve">, Financial Literacy Training Series, </w:t>
      </w:r>
      <w:r w:rsidR="003277F6">
        <w:rPr>
          <w:rFonts w:asciiTheme="minorHAnsi" w:hAnsiTheme="minorHAnsi" w:cstheme="minorBidi"/>
          <w:sz w:val="24"/>
          <w:szCs w:val="24"/>
        </w:rPr>
        <w:t xml:space="preserve">and </w:t>
      </w:r>
      <w:r w:rsidR="001F4F95" w:rsidRPr="6A33264E">
        <w:rPr>
          <w:rFonts w:asciiTheme="minorHAnsi" w:hAnsiTheme="minorHAnsi" w:cstheme="minorBidi"/>
          <w:sz w:val="24"/>
          <w:szCs w:val="24"/>
        </w:rPr>
        <w:t>Reggio Emilia Environments and Instructional Practice Initiative</w:t>
      </w:r>
      <w:r w:rsidR="003277F6">
        <w:rPr>
          <w:rFonts w:asciiTheme="minorHAnsi" w:hAnsiTheme="minorHAnsi" w:cstheme="minorBidi"/>
          <w:sz w:val="24"/>
          <w:szCs w:val="24"/>
        </w:rPr>
        <w:t xml:space="preserve"> </w:t>
      </w:r>
      <w:r w:rsidRPr="6A33264E">
        <w:rPr>
          <w:rFonts w:asciiTheme="minorHAnsi" w:hAnsiTheme="minorHAnsi" w:cstheme="minorBidi"/>
          <w:sz w:val="24"/>
          <w:szCs w:val="24"/>
        </w:rPr>
        <w:t>within</w:t>
      </w:r>
      <w:r w:rsidRPr="6A33264E">
        <w:rPr>
          <w:rFonts w:asciiTheme="minorHAnsi" w:hAnsiTheme="minorHAnsi" w:cstheme="minorBidi"/>
          <w:spacing w:val="-4"/>
          <w:sz w:val="24"/>
          <w:szCs w:val="24"/>
        </w:rPr>
        <w:t xml:space="preserve"> </w:t>
      </w:r>
      <w:r w:rsidRPr="6A33264E">
        <w:rPr>
          <w:rFonts w:asciiTheme="minorHAnsi" w:hAnsiTheme="minorHAnsi" w:cstheme="minorBidi"/>
          <w:sz w:val="24"/>
          <w:szCs w:val="24"/>
        </w:rPr>
        <w:t>the</w:t>
      </w:r>
      <w:r w:rsidRPr="6A33264E">
        <w:rPr>
          <w:rFonts w:asciiTheme="minorHAnsi" w:hAnsiTheme="minorHAnsi" w:cstheme="minorBidi"/>
          <w:spacing w:val="-4"/>
          <w:sz w:val="24"/>
          <w:szCs w:val="24"/>
        </w:rPr>
        <w:t xml:space="preserve"> </w:t>
      </w:r>
      <w:r w:rsidRPr="6A33264E">
        <w:rPr>
          <w:rFonts w:asciiTheme="minorHAnsi" w:hAnsiTheme="minorHAnsi" w:cstheme="minorBidi"/>
          <w:sz w:val="24"/>
          <w:szCs w:val="24"/>
        </w:rPr>
        <w:t>cities</w:t>
      </w:r>
      <w:r w:rsidRPr="6A33264E">
        <w:rPr>
          <w:rFonts w:asciiTheme="minorHAnsi" w:hAnsiTheme="minorHAnsi" w:cstheme="minorBidi"/>
          <w:spacing w:val="-4"/>
          <w:sz w:val="24"/>
          <w:szCs w:val="24"/>
        </w:rPr>
        <w:t xml:space="preserve"> </w:t>
      </w:r>
      <w:r w:rsidRPr="6A33264E">
        <w:rPr>
          <w:rFonts w:asciiTheme="minorHAnsi" w:hAnsiTheme="minorHAnsi" w:cstheme="minorBidi"/>
          <w:sz w:val="24"/>
          <w:szCs w:val="24"/>
        </w:rPr>
        <w:t>of</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Cambridge,</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Medford,</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Somerville,</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and</w:t>
      </w:r>
      <w:r w:rsidRPr="6A33264E">
        <w:rPr>
          <w:rFonts w:asciiTheme="minorHAnsi" w:hAnsiTheme="minorHAnsi" w:cstheme="minorBidi"/>
          <w:spacing w:val="-42"/>
          <w:sz w:val="24"/>
          <w:szCs w:val="24"/>
        </w:rPr>
        <w:t xml:space="preserve"> </w:t>
      </w:r>
      <w:r w:rsidRPr="6A33264E">
        <w:rPr>
          <w:rFonts w:asciiTheme="minorHAnsi" w:hAnsiTheme="minorHAnsi" w:cstheme="minorBidi"/>
          <w:sz w:val="24"/>
          <w:szCs w:val="24"/>
        </w:rPr>
        <w:t xml:space="preserve">Greater Boston region. Each partnership </w:t>
      </w:r>
      <w:r w:rsidR="001F4F95" w:rsidRPr="6A33264E">
        <w:rPr>
          <w:rFonts w:asciiTheme="minorHAnsi" w:hAnsiTheme="minorHAnsi" w:cstheme="minorBidi"/>
          <w:sz w:val="24"/>
          <w:szCs w:val="24"/>
        </w:rPr>
        <w:t xml:space="preserve">continues to </w:t>
      </w:r>
      <w:r w:rsidRPr="6A33264E">
        <w:rPr>
          <w:rFonts w:asciiTheme="minorHAnsi" w:hAnsiTheme="minorHAnsi" w:cstheme="minorBidi"/>
          <w:sz w:val="24"/>
          <w:szCs w:val="24"/>
        </w:rPr>
        <w:t xml:space="preserve">assist us in supporting skills, tools, and resource pathways which bolster </w:t>
      </w:r>
      <w:r w:rsidR="0055082C" w:rsidRPr="6A33264E">
        <w:rPr>
          <w:rFonts w:asciiTheme="minorHAnsi" w:hAnsiTheme="minorHAnsi" w:cstheme="minorBidi"/>
          <w:sz w:val="24"/>
          <w:szCs w:val="24"/>
        </w:rPr>
        <w:t xml:space="preserve">our </w:t>
      </w:r>
      <w:r w:rsidRPr="6A33264E">
        <w:rPr>
          <w:rFonts w:asciiTheme="minorHAnsi" w:hAnsiTheme="minorHAnsi" w:cstheme="minorBidi"/>
          <w:sz w:val="24"/>
          <w:szCs w:val="24"/>
        </w:rPr>
        <w:t>program’s collective ability to provide high quality</w:t>
      </w:r>
      <w:r w:rsidRPr="6A33264E">
        <w:rPr>
          <w:rFonts w:asciiTheme="minorHAnsi" w:hAnsiTheme="minorHAnsi" w:cstheme="minorBidi"/>
          <w:spacing w:val="1"/>
          <w:sz w:val="24"/>
          <w:szCs w:val="24"/>
        </w:rPr>
        <w:t xml:space="preserve"> </w:t>
      </w:r>
      <w:r w:rsidRPr="6A33264E">
        <w:rPr>
          <w:rFonts w:asciiTheme="minorHAnsi" w:hAnsiTheme="minorHAnsi" w:cstheme="minorBidi"/>
          <w:sz w:val="24"/>
          <w:szCs w:val="24"/>
        </w:rPr>
        <w:t>services</w:t>
      </w:r>
      <w:r w:rsidR="001F4F95" w:rsidRPr="6A33264E">
        <w:rPr>
          <w:rFonts w:asciiTheme="minorHAnsi" w:hAnsiTheme="minorHAnsi" w:cstheme="minorBidi"/>
          <w:spacing w:val="-4"/>
          <w:sz w:val="24"/>
          <w:szCs w:val="24"/>
        </w:rPr>
        <w:t xml:space="preserve">, </w:t>
      </w:r>
      <w:r w:rsidRPr="6A33264E">
        <w:rPr>
          <w:rFonts w:asciiTheme="minorHAnsi" w:hAnsiTheme="minorHAnsi" w:cstheme="minorBidi"/>
          <w:sz w:val="24"/>
          <w:szCs w:val="24"/>
        </w:rPr>
        <w:t>target</w:t>
      </w:r>
      <w:r w:rsidR="001F4F95" w:rsidRPr="6A33264E">
        <w:rPr>
          <w:rFonts w:asciiTheme="minorHAnsi" w:hAnsiTheme="minorHAnsi" w:cstheme="minorBidi"/>
          <w:sz w:val="24"/>
          <w:szCs w:val="24"/>
        </w:rPr>
        <w:t>ing</w:t>
      </w:r>
      <w:r w:rsidRPr="6A33264E">
        <w:rPr>
          <w:rFonts w:asciiTheme="minorHAnsi" w:hAnsiTheme="minorHAnsi" w:cstheme="minorBidi"/>
          <w:spacing w:val="-2"/>
          <w:sz w:val="24"/>
          <w:szCs w:val="24"/>
        </w:rPr>
        <w:t xml:space="preserve"> </w:t>
      </w:r>
      <w:r w:rsidRPr="6A33264E">
        <w:rPr>
          <w:rFonts w:asciiTheme="minorHAnsi" w:hAnsiTheme="minorHAnsi" w:cstheme="minorBidi"/>
          <w:sz w:val="24"/>
          <w:szCs w:val="24"/>
        </w:rPr>
        <w:t>the</w:t>
      </w:r>
      <w:r w:rsidRPr="6A33264E">
        <w:rPr>
          <w:rFonts w:asciiTheme="minorHAnsi" w:hAnsiTheme="minorHAnsi" w:cstheme="minorBidi"/>
          <w:spacing w:val="-2"/>
          <w:sz w:val="24"/>
          <w:szCs w:val="24"/>
        </w:rPr>
        <w:t xml:space="preserve"> </w:t>
      </w:r>
      <w:r w:rsidRPr="6A33264E">
        <w:rPr>
          <w:rFonts w:asciiTheme="minorHAnsi" w:hAnsiTheme="minorHAnsi" w:cstheme="minorBidi"/>
          <w:sz w:val="24"/>
          <w:szCs w:val="24"/>
        </w:rPr>
        <w:t>needs</w:t>
      </w:r>
      <w:r w:rsidRPr="6A33264E">
        <w:rPr>
          <w:rFonts w:asciiTheme="minorHAnsi" w:hAnsiTheme="minorHAnsi" w:cstheme="minorBidi"/>
          <w:spacing w:val="-1"/>
          <w:sz w:val="24"/>
          <w:szCs w:val="24"/>
        </w:rPr>
        <w:t xml:space="preserve"> </w:t>
      </w:r>
      <w:r w:rsidRPr="6A33264E">
        <w:rPr>
          <w:rFonts w:asciiTheme="minorHAnsi" w:hAnsiTheme="minorHAnsi" w:cstheme="minorBidi"/>
          <w:sz w:val="24"/>
          <w:szCs w:val="24"/>
        </w:rPr>
        <w:t>of</w:t>
      </w:r>
      <w:r w:rsidRPr="6A33264E">
        <w:rPr>
          <w:rFonts w:asciiTheme="minorHAnsi" w:hAnsiTheme="minorHAnsi" w:cstheme="minorBidi"/>
          <w:spacing w:val="-4"/>
          <w:sz w:val="24"/>
          <w:szCs w:val="24"/>
        </w:rPr>
        <w:t xml:space="preserve"> </w:t>
      </w:r>
      <w:r w:rsidRPr="6A33264E">
        <w:rPr>
          <w:rFonts w:asciiTheme="minorHAnsi" w:hAnsiTheme="minorHAnsi" w:cstheme="minorBidi"/>
          <w:sz w:val="24"/>
          <w:szCs w:val="24"/>
        </w:rPr>
        <w:t>enrolled</w:t>
      </w:r>
      <w:r w:rsidRPr="6A33264E">
        <w:rPr>
          <w:rFonts w:asciiTheme="minorHAnsi" w:hAnsiTheme="minorHAnsi" w:cstheme="minorBidi"/>
          <w:spacing w:val="-1"/>
          <w:sz w:val="24"/>
          <w:szCs w:val="24"/>
        </w:rPr>
        <w:t xml:space="preserve"> </w:t>
      </w:r>
      <w:r w:rsidRPr="6A33264E">
        <w:rPr>
          <w:rFonts w:asciiTheme="minorHAnsi" w:hAnsiTheme="minorHAnsi" w:cstheme="minorBidi"/>
          <w:sz w:val="24"/>
          <w:szCs w:val="24"/>
        </w:rPr>
        <w:t>families</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and coalition</w:t>
      </w:r>
      <w:r w:rsidRPr="6A33264E">
        <w:rPr>
          <w:rFonts w:asciiTheme="minorHAnsi" w:hAnsiTheme="minorHAnsi" w:cstheme="minorBidi"/>
          <w:spacing w:val="-4"/>
          <w:sz w:val="24"/>
          <w:szCs w:val="24"/>
        </w:rPr>
        <w:t xml:space="preserve"> </w:t>
      </w:r>
      <w:r w:rsidRPr="6A33264E">
        <w:rPr>
          <w:rFonts w:asciiTheme="minorHAnsi" w:hAnsiTheme="minorHAnsi" w:cstheme="minorBidi"/>
          <w:sz w:val="24"/>
          <w:szCs w:val="24"/>
        </w:rPr>
        <w:t>network</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partners.</w:t>
      </w:r>
    </w:p>
    <w:p w14:paraId="082ACF7E" w14:textId="77777777" w:rsidR="005F2761" w:rsidRDefault="005F2761" w:rsidP="00D66FBB">
      <w:pPr>
        <w:pStyle w:val="BodyText"/>
        <w:kinsoku w:val="0"/>
        <w:overflowPunct w:val="0"/>
        <w:ind w:left="288" w:right="288"/>
        <w:rPr>
          <w:rFonts w:asciiTheme="minorHAnsi" w:hAnsiTheme="minorHAnsi" w:cstheme="minorHAnsi"/>
          <w:sz w:val="24"/>
          <w:szCs w:val="24"/>
        </w:rPr>
      </w:pPr>
    </w:p>
    <w:p w14:paraId="5A3C779A" w14:textId="18EC1BD4" w:rsidR="005F2761" w:rsidRDefault="005F2761" w:rsidP="00D66FBB">
      <w:pPr>
        <w:pStyle w:val="BodyText"/>
        <w:kinsoku w:val="0"/>
        <w:overflowPunct w:val="0"/>
        <w:ind w:left="288" w:right="288"/>
        <w:rPr>
          <w:rFonts w:asciiTheme="minorHAnsi" w:hAnsiTheme="minorHAnsi" w:cstheme="minorHAnsi"/>
          <w:sz w:val="24"/>
          <w:szCs w:val="24"/>
        </w:rPr>
      </w:pPr>
      <w:r w:rsidRPr="005F2761">
        <w:rPr>
          <w:rFonts w:asciiTheme="minorHAnsi" w:hAnsiTheme="minorHAnsi" w:cstheme="minorHAnsi"/>
          <w:sz w:val="24"/>
          <w:szCs w:val="24"/>
        </w:rPr>
        <w:t xml:space="preserve">We continue to </w:t>
      </w:r>
      <w:r w:rsidR="001F4F95">
        <w:rPr>
          <w:rFonts w:asciiTheme="minorHAnsi" w:hAnsiTheme="minorHAnsi" w:cstheme="minorHAnsi"/>
          <w:sz w:val="24"/>
          <w:szCs w:val="24"/>
        </w:rPr>
        <w:t>define and refine internal monitoring</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systems</w:t>
      </w:r>
      <w:r w:rsidRPr="005F2761">
        <w:rPr>
          <w:rFonts w:asciiTheme="minorHAnsi" w:hAnsiTheme="minorHAnsi" w:cstheme="minorHAnsi"/>
          <w:spacing w:val="-4"/>
          <w:sz w:val="24"/>
          <w:szCs w:val="24"/>
        </w:rPr>
        <w:t xml:space="preserve"> </w:t>
      </w:r>
      <w:r w:rsidRPr="005F2761">
        <w:rPr>
          <w:rFonts w:asciiTheme="minorHAnsi" w:hAnsiTheme="minorHAnsi" w:cstheme="minorHAnsi"/>
          <w:sz w:val="24"/>
          <w:szCs w:val="24"/>
        </w:rPr>
        <w:t>and</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deliver</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on</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our</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mission to deliver high quality educational in-home activities,</w:t>
      </w:r>
      <w:r>
        <w:rPr>
          <w:rFonts w:asciiTheme="minorHAnsi" w:hAnsiTheme="minorHAnsi" w:cstheme="minorHAnsi"/>
          <w:sz w:val="24"/>
          <w:szCs w:val="24"/>
        </w:rPr>
        <w:t xml:space="preserve"> effective</w:t>
      </w:r>
      <w:r w:rsidRPr="005F2761">
        <w:rPr>
          <w:rFonts w:asciiTheme="minorHAnsi" w:hAnsiTheme="minorHAnsi" w:cstheme="minorHAnsi"/>
          <w:sz w:val="24"/>
          <w:szCs w:val="24"/>
        </w:rPr>
        <w:t xml:space="preserve"> curriculum planning, and individualized</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assessment</w:t>
      </w:r>
      <w:r w:rsidRPr="005F2761">
        <w:rPr>
          <w:rFonts w:asciiTheme="minorHAnsi" w:hAnsiTheme="minorHAnsi" w:cstheme="minorHAnsi"/>
          <w:spacing w:val="-6"/>
          <w:sz w:val="24"/>
          <w:szCs w:val="24"/>
        </w:rPr>
        <w:t xml:space="preserve"> </w:t>
      </w:r>
      <w:r w:rsidRPr="005F2761">
        <w:rPr>
          <w:rFonts w:asciiTheme="minorHAnsi" w:hAnsiTheme="minorHAnsi" w:cstheme="minorHAnsi"/>
          <w:sz w:val="24"/>
          <w:szCs w:val="24"/>
        </w:rPr>
        <w:t>and</w:t>
      </w:r>
      <w:r w:rsidRPr="005F2761">
        <w:rPr>
          <w:rFonts w:asciiTheme="minorHAnsi" w:hAnsiTheme="minorHAnsi" w:cstheme="minorHAnsi"/>
          <w:spacing w:val="-6"/>
          <w:sz w:val="24"/>
          <w:szCs w:val="24"/>
        </w:rPr>
        <w:t xml:space="preserve"> </w:t>
      </w:r>
      <w:r w:rsidRPr="005F2761">
        <w:rPr>
          <w:rFonts w:asciiTheme="minorHAnsi" w:hAnsiTheme="minorHAnsi" w:cstheme="minorHAnsi"/>
          <w:sz w:val="24"/>
          <w:szCs w:val="24"/>
        </w:rPr>
        <w:t xml:space="preserve">observations for all enrolled children. </w:t>
      </w:r>
    </w:p>
    <w:p w14:paraId="1F5C321E" w14:textId="77777777" w:rsidR="005F2761" w:rsidRDefault="005F2761" w:rsidP="00D66FBB">
      <w:pPr>
        <w:pStyle w:val="BodyText"/>
        <w:kinsoku w:val="0"/>
        <w:overflowPunct w:val="0"/>
        <w:ind w:left="288" w:right="288"/>
        <w:rPr>
          <w:rFonts w:asciiTheme="minorHAnsi" w:hAnsiTheme="minorHAnsi" w:cstheme="minorHAnsi"/>
          <w:sz w:val="24"/>
          <w:szCs w:val="24"/>
        </w:rPr>
      </w:pPr>
    </w:p>
    <w:p w14:paraId="0816A768" w14:textId="32EE4F11" w:rsidR="005F2761" w:rsidRDefault="005F2761" w:rsidP="00D66FBB">
      <w:pPr>
        <w:pStyle w:val="BodyText"/>
        <w:kinsoku w:val="0"/>
        <w:overflowPunct w:val="0"/>
        <w:ind w:left="288" w:right="288"/>
        <w:rPr>
          <w:rFonts w:asciiTheme="minorHAnsi" w:hAnsiTheme="minorHAnsi" w:cstheme="minorBidi"/>
          <w:spacing w:val="-3"/>
          <w:sz w:val="24"/>
          <w:szCs w:val="24"/>
        </w:rPr>
      </w:pPr>
      <w:r w:rsidRPr="6A33264E">
        <w:rPr>
          <w:rFonts w:asciiTheme="minorHAnsi" w:hAnsiTheme="minorHAnsi" w:cstheme="minorBidi"/>
          <w:sz w:val="24"/>
          <w:szCs w:val="24"/>
        </w:rPr>
        <w:t>In</w:t>
      </w:r>
      <w:r w:rsidRPr="6A33264E">
        <w:rPr>
          <w:rFonts w:asciiTheme="minorHAnsi" w:hAnsiTheme="minorHAnsi" w:cstheme="minorBidi"/>
          <w:spacing w:val="-5"/>
          <w:sz w:val="24"/>
          <w:szCs w:val="24"/>
        </w:rPr>
        <w:t xml:space="preserve"> </w:t>
      </w:r>
      <w:r w:rsidR="7BE9D3F9" w:rsidRPr="6A33264E">
        <w:rPr>
          <w:rFonts w:asciiTheme="minorHAnsi" w:hAnsiTheme="minorHAnsi" w:cstheme="minorBidi"/>
          <w:spacing w:val="-5"/>
          <w:sz w:val="24"/>
          <w:szCs w:val="24"/>
        </w:rPr>
        <w:t xml:space="preserve">an </w:t>
      </w:r>
      <w:r w:rsidRPr="6A33264E">
        <w:rPr>
          <w:rFonts w:asciiTheme="minorHAnsi" w:hAnsiTheme="minorHAnsi" w:cstheme="minorBidi"/>
          <w:sz w:val="24"/>
          <w:szCs w:val="24"/>
        </w:rPr>
        <w:t>effort</w:t>
      </w:r>
      <w:r w:rsidRPr="6A33264E">
        <w:rPr>
          <w:rFonts w:asciiTheme="minorHAnsi" w:hAnsiTheme="minorHAnsi" w:cstheme="minorBidi"/>
          <w:spacing w:val="-7"/>
          <w:sz w:val="24"/>
          <w:szCs w:val="24"/>
        </w:rPr>
        <w:t xml:space="preserve"> </w:t>
      </w:r>
      <w:r w:rsidRPr="6A33264E">
        <w:rPr>
          <w:rFonts w:asciiTheme="minorHAnsi" w:hAnsiTheme="minorHAnsi" w:cstheme="minorBidi"/>
          <w:sz w:val="24"/>
          <w:szCs w:val="24"/>
        </w:rPr>
        <w:t>to</w:t>
      </w:r>
      <w:r w:rsidRPr="6A33264E">
        <w:rPr>
          <w:rFonts w:asciiTheme="minorHAnsi" w:hAnsiTheme="minorHAnsi" w:cstheme="minorBidi"/>
          <w:spacing w:val="-6"/>
          <w:sz w:val="24"/>
          <w:szCs w:val="24"/>
        </w:rPr>
        <w:t xml:space="preserve"> </w:t>
      </w:r>
      <w:r w:rsidRPr="6A33264E">
        <w:rPr>
          <w:rFonts w:asciiTheme="minorHAnsi" w:hAnsiTheme="minorHAnsi" w:cstheme="minorBidi"/>
          <w:sz w:val="24"/>
          <w:szCs w:val="24"/>
        </w:rPr>
        <w:t>support capacity</w:t>
      </w:r>
      <w:r w:rsidRPr="6A33264E">
        <w:rPr>
          <w:rFonts w:asciiTheme="minorHAnsi" w:hAnsiTheme="minorHAnsi" w:cstheme="minorBidi"/>
          <w:spacing w:val="-3"/>
          <w:sz w:val="24"/>
          <w:szCs w:val="24"/>
        </w:rPr>
        <w:t xml:space="preserve"> </w:t>
      </w:r>
      <w:r w:rsidRPr="6A33264E">
        <w:rPr>
          <w:rFonts w:asciiTheme="minorHAnsi" w:hAnsiTheme="minorHAnsi" w:cstheme="minorBidi"/>
          <w:sz w:val="24"/>
          <w:szCs w:val="24"/>
        </w:rPr>
        <w:t>development across all staffing levels we have</w:t>
      </w:r>
      <w:r w:rsidR="00EE1444" w:rsidRPr="6A33264E">
        <w:rPr>
          <w:rFonts w:asciiTheme="minorHAnsi" w:hAnsiTheme="minorHAnsi" w:cstheme="minorBidi"/>
          <w:sz w:val="24"/>
          <w:szCs w:val="24"/>
        </w:rPr>
        <w:t xml:space="preserve"> continued to</w:t>
      </w:r>
      <w:r w:rsidRPr="6A33264E">
        <w:rPr>
          <w:rFonts w:asciiTheme="minorHAnsi" w:hAnsiTheme="minorHAnsi" w:cstheme="minorBidi"/>
          <w:sz w:val="24"/>
          <w:szCs w:val="24"/>
        </w:rPr>
        <w:t xml:space="preserve"> partner with the Massachusetts Association of Infant and Toddler Mental Health</w:t>
      </w:r>
      <w:r w:rsidR="001F4F95" w:rsidRPr="6A33264E">
        <w:rPr>
          <w:rFonts w:asciiTheme="minorHAnsi" w:hAnsiTheme="minorHAnsi" w:cstheme="minorBidi"/>
          <w:sz w:val="24"/>
          <w:szCs w:val="24"/>
        </w:rPr>
        <w:t xml:space="preserve"> and Brazelton’s Touch Points Center</w:t>
      </w:r>
      <w:r w:rsidR="00EE1444" w:rsidRPr="6A33264E">
        <w:rPr>
          <w:rFonts w:asciiTheme="minorHAnsi" w:hAnsiTheme="minorHAnsi" w:cstheme="minorBidi"/>
          <w:sz w:val="24"/>
          <w:szCs w:val="24"/>
        </w:rPr>
        <w:t xml:space="preserve">. </w:t>
      </w:r>
      <w:r w:rsidR="001F4F95" w:rsidRPr="6A33264E">
        <w:rPr>
          <w:rFonts w:asciiTheme="minorHAnsi" w:hAnsiTheme="minorHAnsi" w:cstheme="minorBidi"/>
          <w:sz w:val="24"/>
          <w:szCs w:val="24"/>
        </w:rPr>
        <w:t>Agencies of expertise</w:t>
      </w:r>
      <w:r w:rsidR="00DD3FCC" w:rsidRPr="6A33264E">
        <w:rPr>
          <w:rFonts w:asciiTheme="minorHAnsi" w:hAnsiTheme="minorHAnsi" w:cstheme="minorBidi"/>
          <w:sz w:val="24"/>
          <w:szCs w:val="24"/>
        </w:rPr>
        <w:t>,</w:t>
      </w:r>
      <w:r w:rsidR="001F4F95" w:rsidRPr="6A33264E">
        <w:rPr>
          <w:rFonts w:asciiTheme="minorHAnsi" w:hAnsiTheme="minorHAnsi" w:cstheme="minorBidi"/>
          <w:sz w:val="24"/>
          <w:szCs w:val="24"/>
        </w:rPr>
        <w:t xml:space="preserve"> such as these</w:t>
      </w:r>
      <w:r w:rsidR="00DD3FCC" w:rsidRPr="6A33264E">
        <w:rPr>
          <w:rFonts w:asciiTheme="minorHAnsi" w:hAnsiTheme="minorHAnsi" w:cstheme="minorBidi"/>
          <w:sz w:val="24"/>
          <w:szCs w:val="24"/>
        </w:rPr>
        <w:t>,</w:t>
      </w:r>
      <w:r w:rsidR="001F4F95" w:rsidRPr="6A33264E">
        <w:rPr>
          <w:rFonts w:asciiTheme="minorHAnsi" w:hAnsiTheme="minorHAnsi" w:cstheme="minorBidi"/>
          <w:sz w:val="24"/>
          <w:szCs w:val="24"/>
        </w:rPr>
        <w:t xml:space="preserve"> continue to</w:t>
      </w:r>
      <w:r w:rsidRPr="6A33264E">
        <w:rPr>
          <w:rFonts w:asciiTheme="minorHAnsi" w:hAnsiTheme="minorHAnsi" w:cstheme="minorBidi"/>
          <w:sz w:val="24"/>
          <w:szCs w:val="24"/>
        </w:rPr>
        <w:t xml:space="preserve"> assist all staff</w:t>
      </w:r>
      <w:r w:rsidRPr="6A33264E">
        <w:rPr>
          <w:rFonts w:asciiTheme="minorHAnsi" w:hAnsiTheme="minorHAnsi" w:cstheme="minorBidi"/>
          <w:spacing w:val="-3"/>
          <w:sz w:val="24"/>
          <w:szCs w:val="24"/>
        </w:rPr>
        <w:t xml:space="preserve"> in developing </w:t>
      </w:r>
      <w:r w:rsidR="001F4F95" w:rsidRPr="6A33264E">
        <w:rPr>
          <w:rFonts w:asciiTheme="minorHAnsi" w:hAnsiTheme="minorHAnsi" w:cstheme="minorBidi"/>
          <w:spacing w:val="-3"/>
          <w:sz w:val="24"/>
          <w:szCs w:val="24"/>
        </w:rPr>
        <w:t xml:space="preserve">Reflective Practice, </w:t>
      </w:r>
      <w:r w:rsidRPr="6A33264E">
        <w:rPr>
          <w:rFonts w:asciiTheme="minorHAnsi" w:hAnsiTheme="minorHAnsi" w:cstheme="minorBidi"/>
          <w:spacing w:val="-3"/>
          <w:sz w:val="24"/>
          <w:szCs w:val="24"/>
        </w:rPr>
        <w:t>I</w:t>
      </w:r>
      <w:r w:rsidR="001F4F95" w:rsidRPr="6A33264E">
        <w:rPr>
          <w:rFonts w:asciiTheme="minorHAnsi" w:hAnsiTheme="minorHAnsi" w:cstheme="minorBidi"/>
          <w:spacing w:val="-3"/>
          <w:sz w:val="24"/>
          <w:szCs w:val="24"/>
        </w:rPr>
        <w:t>nfant and Toddler</w:t>
      </w:r>
      <w:r w:rsidRPr="6A33264E">
        <w:rPr>
          <w:rFonts w:asciiTheme="minorHAnsi" w:hAnsiTheme="minorHAnsi" w:cstheme="minorBidi"/>
          <w:spacing w:val="-3"/>
          <w:sz w:val="24"/>
          <w:szCs w:val="24"/>
        </w:rPr>
        <w:t xml:space="preserve"> Mental Health </w:t>
      </w:r>
      <w:r w:rsidR="00040F1D" w:rsidRPr="6A33264E">
        <w:rPr>
          <w:rFonts w:asciiTheme="minorHAnsi" w:hAnsiTheme="minorHAnsi" w:cstheme="minorBidi"/>
          <w:spacing w:val="-3"/>
          <w:sz w:val="24"/>
          <w:szCs w:val="24"/>
        </w:rPr>
        <w:t>capacity, and</w:t>
      </w:r>
      <w:r w:rsidRPr="6A33264E">
        <w:rPr>
          <w:rFonts w:asciiTheme="minorHAnsi" w:hAnsiTheme="minorHAnsi" w:cstheme="minorBidi"/>
          <w:spacing w:val="-3"/>
          <w:sz w:val="24"/>
          <w:szCs w:val="24"/>
        </w:rPr>
        <w:t xml:space="preserve"> </w:t>
      </w:r>
      <w:r w:rsidR="001F4F95" w:rsidRPr="6A33264E">
        <w:rPr>
          <w:rFonts w:asciiTheme="minorHAnsi" w:hAnsiTheme="minorHAnsi" w:cstheme="minorBidi"/>
          <w:spacing w:val="-3"/>
          <w:sz w:val="24"/>
          <w:szCs w:val="24"/>
        </w:rPr>
        <w:t xml:space="preserve">social emotional and wellness </w:t>
      </w:r>
      <w:r w:rsidRPr="6A33264E">
        <w:rPr>
          <w:rFonts w:asciiTheme="minorHAnsi" w:hAnsiTheme="minorHAnsi" w:cstheme="minorBidi"/>
          <w:spacing w:val="-3"/>
          <w:sz w:val="24"/>
          <w:szCs w:val="24"/>
        </w:rPr>
        <w:t>resiliency.</w:t>
      </w:r>
    </w:p>
    <w:p w14:paraId="4E45FA15" w14:textId="77777777" w:rsidR="005F2761" w:rsidRDefault="005F2761" w:rsidP="00D66FBB">
      <w:pPr>
        <w:pStyle w:val="BodyText"/>
        <w:kinsoku w:val="0"/>
        <w:overflowPunct w:val="0"/>
        <w:ind w:left="288" w:right="288"/>
        <w:rPr>
          <w:rFonts w:asciiTheme="minorHAnsi" w:hAnsiTheme="minorHAnsi" w:cstheme="minorHAnsi"/>
          <w:sz w:val="24"/>
          <w:szCs w:val="24"/>
        </w:rPr>
      </w:pPr>
    </w:p>
    <w:p w14:paraId="44D2F1B1" w14:textId="1D598A0E" w:rsidR="005F2761" w:rsidRPr="00A53F0C" w:rsidRDefault="2100C3B3" w:rsidP="00D66FBB">
      <w:pPr>
        <w:pStyle w:val="BodyText"/>
        <w:kinsoku w:val="0"/>
        <w:overflowPunct w:val="0"/>
        <w:ind w:left="288" w:right="288"/>
        <w:rPr>
          <w:rFonts w:asciiTheme="minorHAnsi" w:hAnsiTheme="minorHAnsi" w:cstheme="minorBidi"/>
          <w:sz w:val="24"/>
          <w:szCs w:val="24"/>
        </w:rPr>
      </w:pPr>
      <w:r w:rsidRPr="3053919D">
        <w:rPr>
          <w:rFonts w:asciiTheme="minorHAnsi" w:hAnsiTheme="minorHAnsi" w:cstheme="minorBidi"/>
          <w:sz w:val="24"/>
          <w:szCs w:val="24"/>
        </w:rPr>
        <w:t xml:space="preserve">We are excited to share that we utilized </w:t>
      </w:r>
      <w:r w:rsidR="003D7B9D" w:rsidRPr="3053919D">
        <w:rPr>
          <w:rFonts w:asciiTheme="minorHAnsi" w:hAnsiTheme="minorHAnsi" w:cstheme="minorBidi"/>
          <w:sz w:val="24"/>
          <w:szCs w:val="24"/>
        </w:rPr>
        <w:t xml:space="preserve">Office of Head Start </w:t>
      </w:r>
      <w:r w:rsidR="07C68D2C" w:rsidRPr="3053919D">
        <w:rPr>
          <w:rFonts w:asciiTheme="minorHAnsi" w:hAnsiTheme="minorHAnsi" w:cstheme="minorBidi"/>
          <w:sz w:val="24"/>
          <w:szCs w:val="24"/>
        </w:rPr>
        <w:t xml:space="preserve">carry over funding </w:t>
      </w:r>
      <w:r w:rsidR="1379B0FA" w:rsidRPr="3053919D">
        <w:rPr>
          <w:rFonts w:asciiTheme="minorHAnsi" w:hAnsiTheme="minorHAnsi" w:cstheme="minorBidi"/>
          <w:sz w:val="24"/>
          <w:szCs w:val="24"/>
        </w:rPr>
        <w:t xml:space="preserve">last year </w:t>
      </w:r>
      <w:r w:rsidR="00A53F0C" w:rsidRPr="3053919D">
        <w:rPr>
          <w:rFonts w:asciiTheme="minorHAnsi" w:hAnsiTheme="minorHAnsi" w:cstheme="minorBidi"/>
          <w:sz w:val="24"/>
          <w:szCs w:val="24"/>
        </w:rPr>
        <w:t xml:space="preserve">to </w:t>
      </w:r>
      <w:r w:rsidR="00A53F0C" w:rsidRPr="3053919D">
        <w:rPr>
          <w:rFonts w:asciiTheme="minorHAnsi" w:hAnsiTheme="minorHAnsi" w:cstheme="minorBidi"/>
          <w:spacing w:val="1"/>
          <w:sz w:val="24"/>
          <w:szCs w:val="24"/>
        </w:rPr>
        <w:t>address</w:t>
      </w:r>
      <w:r w:rsidR="07C68D2C" w:rsidRPr="3053919D">
        <w:rPr>
          <w:rFonts w:asciiTheme="minorHAnsi" w:hAnsiTheme="minorHAnsi" w:cstheme="minorBidi"/>
          <w:spacing w:val="1"/>
          <w:sz w:val="24"/>
          <w:szCs w:val="24"/>
        </w:rPr>
        <w:t xml:space="preserve"> </w:t>
      </w:r>
      <w:r w:rsidR="07C68D2C" w:rsidRPr="3053919D">
        <w:rPr>
          <w:rFonts w:asciiTheme="minorHAnsi" w:hAnsiTheme="minorHAnsi" w:cstheme="minorBidi"/>
          <w:sz w:val="24"/>
          <w:szCs w:val="24"/>
        </w:rPr>
        <w:t>several program facility modernization priorities. Funding allocations</w:t>
      </w:r>
      <w:r w:rsidR="7D9C93F3" w:rsidRPr="3053919D">
        <w:rPr>
          <w:rFonts w:asciiTheme="minorHAnsi" w:hAnsiTheme="minorHAnsi" w:cstheme="minorBidi"/>
          <w:sz w:val="24"/>
          <w:szCs w:val="24"/>
        </w:rPr>
        <w:t xml:space="preserve"> allowed us </w:t>
      </w:r>
      <w:r w:rsidR="00A53F0C" w:rsidRPr="3053919D">
        <w:rPr>
          <w:rFonts w:asciiTheme="minorHAnsi" w:hAnsiTheme="minorHAnsi" w:cstheme="minorBidi"/>
          <w:sz w:val="24"/>
          <w:szCs w:val="24"/>
        </w:rPr>
        <w:t>to ref</w:t>
      </w:r>
      <w:r w:rsidR="4E941249" w:rsidRPr="3053919D">
        <w:rPr>
          <w:rFonts w:asciiTheme="minorHAnsi" w:hAnsiTheme="minorHAnsi" w:cstheme="minorBidi"/>
          <w:sz w:val="24"/>
          <w:szCs w:val="24"/>
        </w:rPr>
        <w:t>resh</w:t>
      </w:r>
      <w:r w:rsidR="3449F6F6" w:rsidRPr="3053919D">
        <w:rPr>
          <w:rFonts w:asciiTheme="minorHAnsi" w:hAnsiTheme="minorHAnsi" w:cstheme="minorBidi"/>
          <w:sz w:val="24"/>
          <w:szCs w:val="24"/>
        </w:rPr>
        <w:t xml:space="preserve"> </w:t>
      </w:r>
      <w:r w:rsidR="07C68D2C" w:rsidRPr="3053919D">
        <w:rPr>
          <w:rFonts w:asciiTheme="minorHAnsi" w:hAnsiTheme="minorHAnsi" w:cstheme="minorBidi"/>
          <w:sz w:val="24"/>
          <w:szCs w:val="24"/>
        </w:rPr>
        <w:t>the onsite socialization room to align with Reggio Emilia inspired environments and instructional materials</w:t>
      </w:r>
      <w:r w:rsidR="7AAE7D3E" w:rsidRPr="3053919D">
        <w:rPr>
          <w:rFonts w:asciiTheme="minorHAnsi" w:hAnsiTheme="minorHAnsi" w:cstheme="minorBidi"/>
          <w:sz w:val="24"/>
          <w:szCs w:val="24"/>
        </w:rPr>
        <w:t xml:space="preserve"> and revise our</w:t>
      </w:r>
      <w:r w:rsidR="07C68D2C" w:rsidRPr="3053919D">
        <w:rPr>
          <w:rFonts w:asciiTheme="minorHAnsi" w:hAnsiTheme="minorHAnsi" w:cstheme="minorBidi"/>
          <w:sz w:val="24"/>
          <w:szCs w:val="24"/>
        </w:rPr>
        <w:t xml:space="preserve"> large conference room training space to support modular, and responsive training environments meeting the needs of program staff, clients, and community members</w:t>
      </w:r>
      <w:r w:rsidR="59608C7A" w:rsidRPr="3053919D">
        <w:rPr>
          <w:rFonts w:asciiTheme="minorHAnsi" w:hAnsiTheme="minorHAnsi" w:cstheme="minorBidi"/>
          <w:sz w:val="24"/>
          <w:szCs w:val="24"/>
        </w:rPr>
        <w:t>. In addition</w:t>
      </w:r>
      <w:r w:rsidR="00A53F0C" w:rsidRPr="3053919D">
        <w:rPr>
          <w:rFonts w:asciiTheme="minorHAnsi" w:hAnsiTheme="minorHAnsi" w:cstheme="minorBidi"/>
          <w:sz w:val="24"/>
          <w:szCs w:val="24"/>
        </w:rPr>
        <w:t xml:space="preserve">, </w:t>
      </w:r>
      <w:r w:rsidR="59608C7A" w:rsidRPr="3053919D">
        <w:rPr>
          <w:rFonts w:asciiTheme="minorHAnsi" w:hAnsiTheme="minorHAnsi" w:cstheme="minorBidi"/>
          <w:sz w:val="24"/>
          <w:szCs w:val="24"/>
        </w:rPr>
        <w:t>this funding allowed us to provide</w:t>
      </w:r>
      <w:r w:rsidR="07C68D2C" w:rsidRPr="3053919D">
        <w:rPr>
          <w:rFonts w:asciiTheme="minorHAnsi" w:hAnsiTheme="minorHAnsi" w:cstheme="minorBidi"/>
          <w:sz w:val="24"/>
          <w:szCs w:val="24"/>
        </w:rPr>
        <w:t xml:space="preserve"> additional training, leadership, advocacy, and consultation services to support building and maintaining staff, client, and program initiatives. </w:t>
      </w:r>
    </w:p>
    <w:p w14:paraId="2C68C501" w14:textId="77777777" w:rsidR="00040F1D" w:rsidRPr="00A53F0C" w:rsidRDefault="00040F1D" w:rsidP="00D66FBB">
      <w:pPr>
        <w:pStyle w:val="BodyText"/>
        <w:kinsoku w:val="0"/>
        <w:overflowPunct w:val="0"/>
        <w:ind w:left="288" w:right="288"/>
        <w:rPr>
          <w:rFonts w:asciiTheme="minorHAnsi" w:hAnsiTheme="minorHAnsi" w:cstheme="minorHAnsi"/>
          <w:sz w:val="24"/>
          <w:szCs w:val="24"/>
        </w:rPr>
      </w:pPr>
    </w:p>
    <w:p w14:paraId="7C1879B3" w14:textId="5B0A272B" w:rsidR="005F2761" w:rsidRDefault="005F2761" w:rsidP="00D66FBB">
      <w:pPr>
        <w:pStyle w:val="BodyText"/>
        <w:kinsoku w:val="0"/>
        <w:overflowPunct w:val="0"/>
        <w:ind w:left="288" w:right="288"/>
        <w:rPr>
          <w:rFonts w:asciiTheme="minorHAnsi" w:hAnsiTheme="minorHAnsi" w:cstheme="minorHAnsi"/>
          <w:sz w:val="24"/>
          <w:szCs w:val="24"/>
        </w:rPr>
      </w:pPr>
      <w:r w:rsidRPr="005F2761">
        <w:rPr>
          <w:rFonts w:asciiTheme="minorHAnsi" w:hAnsiTheme="minorHAnsi" w:cstheme="minorHAnsi"/>
          <w:sz w:val="24"/>
          <w:szCs w:val="24"/>
        </w:rPr>
        <w:t xml:space="preserve">We extend sincere thanks to our devoted community partners, as each </w:t>
      </w:r>
      <w:r>
        <w:rPr>
          <w:rFonts w:asciiTheme="minorHAnsi" w:hAnsiTheme="minorHAnsi" w:cstheme="minorHAnsi"/>
          <w:sz w:val="24"/>
          <w:szCs w:val="24"/>
        </w:rPr>
        <w:t>continue</w:t>
      </w:r>
      <w:r w:rsidRPr="005F2761">
        <w:rPr>
          <w:rFonts w:asciiTheme="minorHAnsi" w:hAnsiTheme="minorHAnsi" w:cstheme="minorHAnsi"/>
          <w:sz w:val="24"/>
          <w:szCs w:val="24"/>
        </w:rPr>
        <w:t xml:space="preserve"> to support our community and program</w:t>
      </w:r>
      <w:r w:rsidR="00EE1444">
        <w:rPr>
          <w:rFonts w:asciiTheme="minorHAnsi" w:hAnsiTheme="minorHAnsi" w:cstheme="minorHAnsi"/>
          <w:sz w:val="24"/>
          <w:szCs w:val="24"/>
        </w:rPr>
        <w:t xml:space="preserve">, </w:t>
      </w:r>
      <w:r w:rsidRPr="005F2761">
        <w:rPr>
          <w:rFonts w:asciiTheme="minorHAnsi" w:hAnsiTheme="minorHAnsi" w:cstheme="minorHAnsi"/>
          <w:sz w:val="24"/>
          <w:szCs w:val="24"/>
        </w:rPr>
        <w:t>reinforcing a collective</w:t>
      </w:r>
      <w:r w:rsidRPr="005F2761">
        <w:rPr>
          <w:rFonts w:asciiTheme="minorHAnsi" w:hAnsiTheme="minorHAnsi" w:cstheme="minorHAnsi"/>
          <w:spacing w:val="1"/>
          <w:sz w:val="24"/>
          <w:szCs w:val="24"/>
        </w:rPr>
        <w:t xml:space="preserve"> community </w:t>
      </w:r>
      <w:r w:rsidRPr="005F2761">
        <w:rPr>
          <w:rFonts w:asciiTheme="minorHAnsi" w:hAnsiTheme="minorHAnsi" w:cstheme="minorHAnsi"/>
          <w:sz w:val="24"/>
          <w:szCs w:val="24"/>
        </w:rPr>
        <w:t>strengths-based</w:t>
      </w:r>
      <w:r w:rsidRPr="005F2761">
        <w:rPr>
          <w:rFonts w:asciiTheme="minorHAnsi" w:hAnsiTheme="minorHAnsi" w:cstheme="minorHAnsi"/>
          <w:spacing w:val="-4"/>
          <w:sz w:val="24"/>
          <w:szCs w:val="24"/>
        </w:rPr>
        <w:t xml:space="preserve"> </w:t>
      </w:r>
      <w:r w:rsidRPr="005F2761">
        <w:rPr>
          <w:rFonts w:asciiTheme="minorHAnsi" w:hAnsiTheme="minorHAnsi" w:cstheme="minorHAnsi"/>
          <w:sz w:val="24"/>
          <w:szCs w:val="24"/>
        </w:rPr>
        <w:t>approach</w:t>
      </w:r>
      <w:r w:rsidR="00040F1D">
        <w:rPr>
          <w:rFonts w:asciiTheme="minorHAnsi" w:hAnsiTheme="minorHAnsi" w:cstheme="minorHAnsi"/>
          <w:sz w:val="24"/>
          <w:szCs w:val="24"/>
        </w:rPr>
        <w:t>.</w:t>
      </w:r>
      <w:r w:rsidRPr="005F2761">
        <w:rPr>
          <w:rFonts w:asciiTheme="minorHAnsi" w:hAnsiTheme="minorHAnsi" w:cstheme="minorHAnsi"/>
          <w:sz w:val="24"/>
          <w:szCs w:val="24"/>
        </w:rPr>
        <w:t xml:space="preserve"> </w:t>
      </w:r>
    </w:p>
    <w:p w14:paraId="60F19D56" w14:textId="54BFEB4E" w:rsidR="005F2761" w:rsidRPr="005F2761" w:rsidRDefault="005F2761" w:rsidP="00D66FBB">
      <w:pPr>
        <w:pStyle w:val="BodyText"/>
        <w:kinsoku w:val="0"/>
        <w:overflowPunct w:val="0"/>
        <w:ind w:left="288" w:right="288"/>
        <w:rPr>
          <w:rFonts w:asciiTheme="minorHAnsi" w:hAnsiTheme="minorHAnsi" w:cstheme="minorHAnsi"/>
          <w:sz w:val="24"/>
          <w:szCs w:val="24"/>
        </w:rPr>
      </w:pPr>
      <w:r w:rsidRPr="005F2761">
        <w:rPr>
          <w:rFonts w:asciiTheme="minorHAnsi" w:hAnsiTheme="minorHAnsi" w:cstheme="minorHAnsi"/>
          <w:sz w:val="24"/>
          <w:szCs w:val="24"/>
        </w:rPr>
        <w:t>It</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remains</w:t>
      </w:r>
      <w:r w:rsidRPr="005F2761">
        <w:rPr>
          <w:rFonts w:asciiTheme="minorHAnsi" w:hAnsiTheme="minorHAnsi" w:cstheme="minorHAnsi"/>
          <w:spacing w:val="-5"/>
          <w:sz w:val="24"/>
          <w:szCs w:val="24"/>
        </w:rPr>
        <w:t xml:space="preserve"> </w:t>
      </w:r>
      <w:r w:rsidRPr="005F2761">
        <w:rPr>
          <w:rFonts w:asciiTheme="minorHAnsi" w:hAnsiTheme="minorHAnsi" w:cstheme="minorHAnsi"/>
          <w:sz w:val="24"/>
          <w:szCs w:val="24"/>
        </w:rPr>
        <w:t>our</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intention</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to</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best</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support</w:t>
      </w:r>
      <w:r w:rsidR="00040F1D">
        <w:rPr>
          <w:rFonts w:asciiTheme="minorHAnsi" w:hAnsiTheme="minorHAnsi" w:cstheme="minorHAnsi"/>
          <w:spacing w:val="-3"/>
          <w:sz w:val="24"/>
          <w:szCs w:val="24"/>
        </w:rPr>
        <w:t xml:space="preserve"> our </w:t>
      </w:r>
      <w:r w:rsidRPr="005F2761">
        <w:rPr>
          <w:rFonts w:asciiTheme="minorHAnsi" w:hAnsiTheme="minorHAnsi" w:cstheme="minorHAnsi"/>
          <w:sz w:val="24"/>
          <w:szCs w:val="24"/>
        </w:rPr>
        <w:t>community,</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within</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a</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responsive,</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warm,</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and</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engaged</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environment; we</w:t>
      </w:r>
      <w:r w:rsidRPr="005F2761">
        <w:rPr>
          <w:rFonts w:asciiTheme="minorHAnsi" w:hAnsiTheme="minorHAnsi" w:cstheme="minorHAnsi"/>
          <w:spacing w:val="-4"/>
          <w:sz w:val="24"/>
          <w:szCs w:val="24"/>
        </w:rPr>
        <w:t xml:space="preserve"> </w:t>
      </w:r>
      <w:r w:rsidRPr="005F2761">
        <w:rPr>
          <w:rFonts w:asciiTheme="minorHAnsi" w:hAnsiTheme="minorHAnsi" w:cstheme="minorHAnsi"/>
          <w:sz w:val="24"/>
          <w:szCs w:val="24"/>
        </w:rPr>
        <w:t>hope</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to</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deliver</w:t>
      </w:r>
      <w:r w:rsidRPr="005F2761">
        <w:rPr>
          <w:rFonts w:asciiTheme="minorHAnsi" w:hAnsiTheme="minorHAnsi" w:cstheme="minorHAnsi"/>
          <w:spacing w:val="-3"/>
          <w:sz w:val="24"/>
          <w:szCs w:val="24"/>
        </w:rPr>
        <w:t xml:space="preserve"> </w:t>
      </w:r>
      <w:r w:rsidRPr="005F2761">
        <w:rPr>
          <w:rFonts w:asciiTheme="minorHAnsi" w:hAnsiTheme="minorHAnsi" w:cstheme="minorHAnsi"/>
          <w:sz w:val="24"/>
          <w:szCs w:val="24"/>
        </w:rPr>
        <w:t>on</w:t>
      </w:r>
      <w:r w:rsidRPr="005F2761">
        <w:rPr>
          <w:rFonts w:asciiTheme="minorHAnsi" w:hAnsiTheme="minorHAnsi" w:cstheme="minorHAnsi"/>
          <w:spacing w:val="-2"/>
          <w:sz w:val="24"/>
          <w:szCs w:val="24"/>
        </w:rPr>
        <w:t xml:space="preserve"> </w:t>
      </w:r>
      <w:r w:rsidRPr="005F2761">
        <w:rPr>
          <w:rFonts w:asciiTheme="minorHAnsi" w:hAnsiTheme="minorHAnsi" w:cstheme="minorHAnsi"/>
          <w:sz w:val="24"/>
          <w:szCs w:val="24"/>
        </w:rPr>
        <w:t>this</w:t>
      </w:r>
      <w:r w:rsidRPr="005F2761">
        <w:rPr>
          <w:rFonts w:asciiTheme="minorHAnsi" w:hAnsiTheme="minorHAnsi" w:cstheme="minorHAnsi"/>
          <w:spacing w:val="-4"/>
          <w:sz w:val="24"/>
          <w:szCs w:val="24"/>
        </w:rPr>
        <w:t xml:space="preserve"> </w:t>
      </w:r>
      <w:r w:rsidRPr="005F2761">
        <w:rPr>
          <w:rFonts w:asciiTheme="minorHAnsi" w:hAnsiTheme="minorHAnsi" w:cstheme="minorHAnsi"/>
          <w:sz w:val="24"/>
          <w:szCs w:val="24"/>
        </w:rPr>
        <w:t>prom</w:t>
      </w:r>
      <w:r>
        <w:rPr>
          <w:rFonts w:asciiTheme="minorHAnsi" w:hAnsiTheme="minorHAnsi" w:cstheme="minorHAnsi"/>
          <w:sz w:val="24"/>
          <w:szCs w:val="24"/>
        </w:rPr>
        <w:t>ise</w:t>
      </w:r>
      <w:r w:rsidRPr="005F2761">
        <w:rPr>
          <w:rFonts w:asciiTheme="minorHAnsi" w:hAnsiTheme="minorHAnsi" w:cstheme="minorHAnsi"/>
          <w:sz w:val="24"/>
          <w:szCs w:val="24"/>
        </w:rPr>
        <w:t xml:space="preserve"> and will remain steadfast with the collective trust</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you</w:t>
      </w:r>
      <w:r w:rsidRPr="005F2761">
        <w:rPr>
          <w:rFonts w:asciiTheme="minorHAnsi" w:hAnsiTheme="minorHAnsi" w:cstheme="minorHAnsi"/>
          <w:spacing w:val="-1"/>
          <w:sz w:val="24"/>
          <w:szCs w:val="24"/>
        </w:rPr>
        <w:t xml:space="preserve"> all continue to </w:t>
      </w:r>
      <w:r w:rsidRPr="005F2761">
        <w:rPr>
          <w:rFonts w:asciiTheme="minorHAnsi" w:hAnsiTheme="minorHAnsi" w:cstheme="minorHAnsi"/>
          <w:sz w:val="24"/>
          <w:szCs w:val="24"/>
        </w:rPr>
        <w:t>place</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in</w:t>
      </w:r>
      <w:r w:rsidRPr="005F2761">
        <w:rPr>
          <w:rFonts w:asciiTheme="minorHAnsi" w:hAnsiTheme="minorHAnsi" w:cstheme="minorHAnsi"/>
          <w:spacing w:val="1"/>
          <w:sz w:val="24"/>
          <w:szCs w:val="24"/>
        </w:rPr>
        <w:t xml:space="preserve"> </w:t>
      </w:r>
      <w:r w:rsidRPr="005F2761">
        <w:rPr>
          <w:rFonts w:asciiTheme="minorHAnsi" w:hAnsiTheme="minorHAnsi" w:cstheme="minorHAnsi"/>
          <w:sz w:val="24"/>
          <w:szCs w:val="24"/>
        </w:rPr>
        <w:t>our hands.</w:t>
      </w:r>
    </w:p>
    <w:p w14:paraId="302DD059" w14:textId="77777777" w:rsidR="005F2761" w:rsidRPr="005F2761" w:rsidRDefault="005F2761" w:rsidP="00D66FBB">
      <w:pPr>
        <w:pStyle w:val="BodyText"/>
        <w:kinsoku w:val="0"/>
        <w:overflowPunct w:val="0"/>
        <w:ind w:left="288" w:right="288"/>
        <w:rPr>
          <w:rFonts w:asciiTheme="minorHAnsi" w:hAnsiTheme="minorHAnsi" w:cstheme="minorHAnsi"/>
          <w:sz w:val="24"/>
          <w:szCs w:val="24"/>
        </w:rPr>
      </w:pPr>
    </w:p>
    <w:p w14:paraId="689EB395" w14:textId="6D497935" w:rsidR="005F2761" w:rsidRDefault="005F2761" w:rsidP="00D66FBB">
      <w:pPr>
        <w:pStyle w:val="BodyText"/>
        <w:kinsoku w:val="0"/>
        <w:overflowPunct w:val="0"/>
        <w:spacing w:line="243" w:lineRule="exact"/>
        <w:ind w:left="288" w:right="288"/>
        <w:rPr>
          <w:rFonts w:asciiTheme="minorHAnsi" w:hAnsiTheme="minorHAnsi" w:cstheme="minorBidi"/>
          <w:sz w:val="24"/>
          <w:szCs w:val="24"/>
        </w:rPr>
      </w:pPr>
      <w:r w:rsidRPr="6A33264E">
        <w:rPr>
          <w:rFonts w:asciiTheme="minorHAnsi" w:hAnsiTheme="minorHAnsi" w:cstheme="minorBidi"/>
          <w:sz w:val="24"/>
          <w:szCs w:val="24"/>
        </w:rPr>
        <w:t>Thank</w:t>
      </w:r>
      <w:r w:rsidRPr="6A33264E">
        <w:rPr>
          <w:rFonts w:asciiTheme="minorHAnsi" w:hAnsiTheme="minorHAnsi" w:cstheme="minorBidi"/>
          <w:spacing w:val="-2"/>
          <w:sz w:val="24"/>
          <w:szCs w:val="24"/>
        </w:rPr>
        <w:t xml:space="preserve"> </w:t>
      </w:r>
      <w:r w:rsidRPr="6A33264E">
        <w:rPr>
          <w:rFonts w:asciiTheme="minorHAnsi" w:hAnsiTheme="minorHAnsi" w:cstheme="minorBidi"/>
          <w:sz w:val="24"/>
          <w:szCs w:val="24"/>
        </w:rPr>
        <w:t>you</w:t>
      </w:r>
      <w:r w:rsidR="003277F6">
        <w:rPr>
          <w:rFonts w:asciiTheme="minorHAnsi" w:hAnsiTheme="minorHAnsi" w:cstheme="minorBidi"/>
          <w:sz w:val="24"/>
          <w:szCs w:val="24"/>
        </w:rPr>
        <w:t>,</w:t>
      </w:r>
    </w:p>
    <w:p w14:paraId="4CB47D52" w14:textId="77777777" w:rsidR="003277F6" w:rsidRPr="005F2761" w:rsidRDefault="003277F6" w:rsidP="00D66FBB">
      <w:pPr>
        <w:pStyle w:val="BodyText"/>
        <w:kinsoku w:val="0"/>
        <w:overflowPunct w:val="0"/>
        <w:spacing w:line="243" w:lineRule="exact"/>
        <w:ind w:left="288" w:right="288"/>
        <w:rPr>
          <w:rFonts w:asciiTheme="minorHAnsi" w:hAnsiTheme="minorHAnsi" w:cstheme="minorBidi"/>
          <w:sz w:val="24"/>
          <w:szCs w:val="24"/>
        </w:rPr>
      </w:pPr>
    </w:p>
    <w:p w14:paraId="0E669CC0" w14:textId="77777777" w:rsidR="00A53F0C" w:rsidRDefault="00A53F0C" w:rsidP="00D66FBB">
      <w:pPr>
        <w:pStyle w:val="BodyText"/>
        <w:spacing w:line="243" w:lineRule="exact"/>
        <w:ind w:left="288" w:right="288"/>
        <w:rPr>
          <w:rFonts w:asciiTheme="minorHAnsi" w:hAnsiTheme="minorHAnsi" w:cstheme="minorBidi"/>
          <w:sz w:val="24"/>
          <w:szCs w:val="24"/>
        </w:rPr>
      </w:pPr>
    </w:p>
    <w:p w14:paraId="15F866D0" w14:textId="77777777" w:rsidR="00A53F0C" w:rsidRDefault="00A53F0C" w:rsidP="00D66FBB">
      <w:pPr>
        <w:pStyle w:val="BodyText"/>
        <w:spacing w:line="243" w:lineRule="exact"/>
        <w:ind w:left="288" w:right="288"/>
        <w:rPr>
          <w:rFonts w:asciiTheme="minorHAnsi" w:hAnsiTheme="minorHAnsi" w:cstheme="minorBidi"/>
          <w:sz w:val="24"/>
          <w:szCs w:val="24"/>
        </w:rPr>
      </w:pPr>
    </w:p>
    <w:p w14:paraId="5A9115D7" w14:textId="11982CB9" w:rsidR="51A98189" w:rsidRPr="00A53F0C" w:rsidRDefault="51A98189" w:rsidP="00D66FBB">
      <w:pPr>
        <w:pStyle w:val="BodyText"/>
        <w:spacing w:line="243" w:lineRule="exact"/>
        <w:ind w:left="288" w:right="288"/>
        <w:rPr>
          <w:rFonts w:asciiTheme="minorHAnsi" w:hAnsiTheme="minorHAnsi" w:cstheme="minorBidi"/>
          <w:sz w:val="24"/>
          <w:szCs w:val="24"/>
        </w:rPr>
      </w:pPr>
      <w:r w:rsidRPr="00A53F0C">
        <w:rPr>
          <w:rFonts w:asciiTheme="minorHAnsi" w:hAnsiTheme="minorHAnsi" w:cstheme="minorBidi"/>
          <w:sz w:val="24"/>
          <w:szCs w:val="24"/>
        </w:rPr>
        <w:t>Emilie Laforest</w:t>
      </w:r>
    </w:p>
    <w:p w14:paraId="2B5C3F62" w14:textId="5E5BE94A" w:rsidR="005F2761" w:rsidRPr="005F2761" w:rsidRDefault="005F2761" w:rsidP="00D66FBB">
      <w:pPr>
        <w:pStyle w:val="BodyText"/>
        <w:kinsoku w:val="0"/>
        <w:overflowPunct w:val="0"/>
        <w:spacing w:line="243" w:lineRule="exact"/>
        <w:ind w:left="288" w:right="288"/>
        <w:rPr>
          <w:rFonts w:asciiTheme="minorHAnsi" w:hAnsiTheme="minorHAnsi" w:cstheme="minorBidi"/>
          <w:strike/>
          <w:sz w:val="24"/>
          <w:szCs w:val="24"/>
        </w:rPr>
      </w:pPr>
    </w:p>
    <w:tbl>
      <w:tblPr>
        <w:tblW w:w="12448" w:type="dxa"/>
        <w:tblLook w:val="04A0" w:firstRow="1" w:lastRow="0" w:firstColumn="1" w:lastColumn="0" w:noHBand="0" w:noVBand="1"/>
      </w:tblPr>
      <w:tblGrid>
        <w:gridCol w:w="3550"/>
        <w:gridCol w:w="2254"/>
        <w:gridCol w:w="1906"/>
        <w:gridCol w:w="2196"/>
        <w:gridCol w:w="960"/>
        <w:gridCol w:w="960"/>
        <w:gridCol w:w="960"/>
        <w:gridCol w:w="960"/>
      </w:tblGrid>
      <w:tr w:rsidR="00356783" w:rsidRPr="00356783" w14:paraId="0077FB0E" w14:textId="77777777" w:rsidTr="00356783">
        <w:trPr>
          <w:trHeight w:val="580"/>
        </w:trPr>
        <w:tc>
          <w:tcPr>
            <w:tcW w:w="6948" w:type="dxa"/>
            <w:gridSpan w:val="3"/>
            <w:tcBorders>
              <w:top w:val="nil"/>
              <w:left w:val="nil"/>
              <w:bottom w:val="nil"/>
              <w:right w:val="nil"/>
            </w:tcBorders>
            <w:shd w:val="clear" w:color="auto" w:fill="auto"/>
            <w:noWrap/>
            <w:vAlign w:val="center"/>
            <w:hideMark/>
          </w:tcPr>
          <w:p w14:paraId="4C120F7E" w14:textId="58C3D6E5" w:rsidR="00356783" w:rsidRPr="00356783" w:rsidRDefault="00356783" w:rsidP="0029487D">
            <w:pPr>
              <w:spacing w:line="240" w:lineRule="auto"/>
              <w:ind w:right="288"/>
              <w:contextualSpacing w:val="0"/>
              <w:rPr>
                <w:rFonts w:ascii="Century Gothic" w:eastAsia="Times New Roman" w:hAnsi="Century Gothic" w:cs="Calibri"/>
                <w:b/>
                <w:bCs/>
                <w:color w:val="262140"/>
                <w:sz w:val="48"/>
                <w:szCs w:val="48"/>
                <w:lang w:eastAsia="en-US"/>
              </w:rPr>
            </w:pPr>
            <w:bookmarkStart w:id="1" w:name="_Toc501116468"/>
            <w:r w:rsidRPr="00356783">
              <w:rPr>
                <w:rFonts w:ascii="Century Gothic" w:eastAsia="Times New Roman" w:hAnsi="Century Gothic" w:cs="Calibri"/>
                <w:b/>
                <w:bCs/>
                <w:color w:val="262140"/>
                <w:sz w:val="48"/>
                <w:szCs w:val="48"/>
                <w:lang w:eastAsia="en-US"/>
              </w:rPr>
              <w:lastRenderedPageBreak/>
              <w:t>FINANCIAL STATEMENTS</w:t>
            </w:r>
          </w:p>
        </w:tc>
        <w:tc>
          <w:tcPr>
            <w:tcW w:w="1660" w:type="dxa"/>
            <w:tcBorders>
              <w:top w:val="nil"/>
              <w:left w:val="nil"/>
              <w:bottom w:val="nil"/>
              <w:right w:val="nil"/>
            </w:tcBorders>
            <w:shd w:val="clear" w:color="auto" w:fill="auto"/>
            <w:noWrap/>
            <w:vAlign w:val="bottom"/>
            <w:hideMark/>
          </w:tcPr>
          <w:p w14:paraId="6BE92C5D" w14:textId="77777777" w:rsidR="00356783" w:rsidRPr="00356783" w:rsidRDefault="00356783" w:rsidP="00D66FBB">
            <w:pPr>
              <w:spacing w:line="240" w:lineRule="auto"/>
              <w:ind w:left="288" w:right="288"/>
              <w:contextualSpacing w:val="0"/>
              <w:rPr>
                <w:rFonts w:ascii="Century Gothic" w:eastAsia="Times New Roman" w:hAnsi="Century Gothic" w:cs="Calibri"/>
                <w:b/>
                <w:bCs/>
                <w:color w:val="262140"/>
                <w:sz w:val="48"/>
                <w:szCs w:val="48"/>
                <w:lang w:eastAsia="en-US"/>
              </w:rPr>
            </w:pPr>
          </w:p>
        </w:tc>
        <w:tc>
          <w:tcPr>
            <w:tcW w:w="960" w:type="dxa"/>
            <w:tcBorders>
              <w:top w:val="nil"/>
              <w:left w:val="nil"/>
              <w:bottom w:val="nil"/>
              <w:right w:val="nil"/>
            </w:tcBorders>
            <w:shd w:val="clear" w:color="auto" w:fill="auto"/>
            <w:noWrap/>
            <w:vAlign w:val="bottom"/>
            <w:hideMark/>
          </w:tcPr>
          <w:p w14:paraId="6B57D296"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2336A66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29B66A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EBE2AA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6F07F176" w14:textId="77777777" w:rsidTr="00356783">
        <w:trPr>
          <w:trHeight w:val="580"/>
        </w:trPr>
        <w:tc>
          <w:tcPr>
            <w:tcW w:w="3550" w:type="dxa"/>
            <w:tcBorders>
              <w:top w:val="nil"/>
              <w:left w:val="nil"/>
              <w:bottom w:val="nil"/>
              <w:right w:val="nil"/>
            </w:tcBorders>
            <w:shd w:val="clear" w:color="auto" w:fill="auto"/>
            <w:noWrap/>
            <w:vAlign w:val="center"/>
            <w:hideMark/>
          </w:tcPr>
          <w:p w14:paraId="15E70827"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noWrap/>
            <w:vAlign w:val="bottom"/>
            <w:hideMark/>
          </w:tcPr>
          <w:p w14:paraId="5B307F4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noWrap/>
            <w:vAlign w:val="bottom"/>
            <w:hideMark/>
          </w:tcPr>
          <w:p w14:paraId="6E8EEA1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noWrap/>
            <w:vAlign w:val="bottom"/>
            <w:hideMark/>
          </w:tcPr>
          <w:p w14:paraId="7BB683A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23E5E36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551CDB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E4EDE5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2B5AF0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6926EAA1" w14:textId="77777777" w:rsidTr="00356783">
        <w:trPr>
          <w:trHeight w:val="350"/>
        </w:trPr>
        <w:tc>
          <w:tcPr>
            <w:tcW w:w="8608" w:type="dxa"/>
            <w:gridSpan w:val="4"/>
            <w:tcBorders>
              <w:top w:val="nil"/>
              <w:left w:val="nil"/>
              <w:bottom w:val="nil"/>
              <w:right w:val="nil"/>
            </w:tcBorders>
            <w:shd w:val="clear" w:color="auto" w:fill="auto"/>
            <w:noWrap/>
            <w:vAlign w:val="center"/>
            <w:hideMark/>
          </w:tcPr>
          <w:p w14:paraId="1EC720DF" w14:textId="77777777" w:rsidR="00356783" w:rsidRPr="00356783" w:rsidRDefault="00356783" w:rsidP="00D66FBB">
            <w:pPr>
              <w:spacing w:line="240" w:lineRule="auto"/>
              <w:ind w:left="288" w:right="288"/>
              <w:contextualSpacing w:val="0"/>
              <w:rPr>
                <w:rFonts w:ascii="Century Gothic" w:eastAsia="Times New Roman" w:hAnsi="Century Gothic" w:cs="Calibri"/>
                <w:b/>
                <w:bCs/>
                <w:color w:val="262140"/>
                <w:sz w:val="28"/>
                <w:szCs w:val="28"/>
                <w:lang w:eastAsia="en-US"/>
              </w:rPr>
            </w:pPr>
            <w:r w:rsidRPr="00356783">
              <w:rPr>
                <w:rFonts w:ascii="Century Gothic" w:eastAsia="Times New Roman" w:hAnsi="Century Gothic" w:cs="Calibri"/>
                <w:b/>
                <w:bCs/>
                <w:color w:val="262140"/>
                <w:sz w:val="28"/>
                <w:szCs w:val="28"/>
                <w:lang w:eastAsia="en-US"/>
              </w:rPr>
              <w:t>Total amount of public and private funds received (A)</w:t>
            </w:r>
          </w:p>
        </w:tc>
        <w:tc>
          <w:tcPr>
            <w:tcW w:w="960" w:type="dxa"/>
            <w:tcBorders>
              <w:top w:val="nil"/>
              <w:left w:val="nil"/>
              <w:bottom w:val="nil"/>
              <w:right w:val="nil"/>
            </w:tcBorders>
            <w:shd w:val="clear" w:color="auto" w:fill="auto"/>
            <w:noWrap/>
            <w:vAlign w:val="bottom"/>
            <w:hideMark/>
          </w:tcPr>
          <w:p w14:paraId="5844DF28" w14:textId="77777777" w:rsidR="00356783" w:rsidRPr="00356783" w:rsidRDefault="00356783" w:rsidP="00D66FBB">
            <w:pPr>
              <w:spacing w:line="240" w:lineRule="auto"/>
              <w:ind w:left="288" w:right="288"/>
              <w:contextualSpacing w:val="0"/>
              <w:rPr>
                <w:rFonts w:ascii="Century Gothic" w:eastAsia="Times New Roman" w:hAnsi="Century Gothic" w:cs="Calibri"/>
                <w:b/>
                <w:bCs/>
                <w:color w:val="262140"/>
                <w:sz w:val="28"/>
                <w:szCs w:val="28"/>
                <w:lang w:eastAsia="en-US"/>
              </w:rPr>
            </w:pPr>
          </w:p>
        </w:tc>
        <w:tc>
          <w:tcPr>
            <w:tcW w:w="960" w:type="dxa"/>
            <w:tcBorders>
              <w:top w:val="nil"/>
              <w:left w:val="nil"/>
              <w:bottom w:val="nil"/>
              <w:right w:val="nil"/>
            </w:tcBorders>
            <w:shd w:val="clear" w:color="auto" w:fill="auto"/>
            <w:noWrap/>
            <w:vAlign w:val="bottom"/>
            <w:hideMark/>
          </w:tcPr>
          <w:p w14:paraId="6531DAB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49FBE5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F56347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688EE321" w14:textId="77777777" w:rsidTr="00356783">
        <w:trPr>
          <w:trHeight w:val="310"/>
        </w:trPr>
        <w:tc>
          <w:tcPr>
            <w:tcW w:w="11488" w:type="dxa"/>
            <w:gridSpan w:val="7"/>
            <w:tcBorders>
              <w:top w:val="nil"/>
              <w:left w:val="nil"/>
              <w:bottom w:val="nil"/>
              <w:right w:val="nil"/>
            </w:tcBorders>
            <w:shd w:val="clear" w:color="auto" w:fill="auto"/>
            <w:noWrap/>
            <w:vAlign w:val="center"/>
            <w:hideMark/>
          </w:tcPr>
          <w:p w14:paraId="15040DF0" w14:textId="77777777" w:rsidR="00356783" w:rsidRPr="00A53F0C" w:rsidRDefault="00356783" w:rsidP="00D66FBB">
            <w:pPr>
              <w:spacing w:line="240" w:lineRule="auto"/>
              <w:ind w:left="288" w:right="288"/>
              <w:contextualSpacing w:val="0"/>
              <w:rPr>
                <w:rFonts w:ascii="Microsoft Sans Serif" w:eastAsia="Times New Roman" w:hAnsi="Microsoft Sans Serif" w:cs="Microsoft Sans Serif"/>
                <w:color w:val="262140"/>
                <w:sz w:val="22"/>
                <w:szCs w:val="22"/>
                <w:lang w:eastAsia="en-US"/>
              </w:rPr>
            </w:pPr>
            <w:r w:rsidRPr="00A53F0C">
              <w:rPr>
                <w:rFonts w:ascii="Microsoft Sans Serif" w:eastAsia="Times New Roman" w:hAnsi="Microsoft Sans Serif" w:cs="Microsoft Sans Serif"/>
                <w:color w:val="262140"/>
                <w:sz w:val="22"/>
                <w:szCs w:val="22"/>
                <w:lang w:eastAsia="en-US"/>
              </w:rPr>
              <w:t>Department of Health and Human Services, Administration of Children and Families: Office of Head Start:</w:t>
            </w:r>
          </w:p>
        </w:tc>
        <w:tc>
          <w:tcPr>
            <w:tcW w:w="960" w:type="dxa"/>
            <w:tcBorders>
              <w:top w:val="nil"/>
              <w:left w:val="nil"/>
              <w:bottom w:val="nil"/>
              <w:right w:val="nil"/>
            </w:tcBorders>
            <w:shd w:val="clear" w:color="auto" w:fill="auto"/>
            <w:noWrap/>
            <w:vAlign w:val="bottom"/>
            <w:hideMark/>
          </w:tcPr>
          <w:p w14:paraId="579775CB"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color w:val="262140"/>
                <w:szCs w:val="24"/>
                <w:lang w:eastAsia="en-US"/>
              </w:rPr>
            </w:pPr>
          </w:p>
        </w:tc>
      </w:tr>
      <w:tr w:rsidR="00356783" w:rsidRPr="00356783" w14:paraId="421BFD41" w14:textId="77777777" w:rsidTr="00356783">
        <w:trPr>
          <w:trHeight w:val="310"/>
        </w:trPr>
        <w:tc>
          <w:tcPr>
            <w:tcW w:w="3550" w:type="dxa"/>
            <w:tcBorders>
              <w:top w:val="nil"/>
              <w:left w:val="nil"/>
              <w:bottom w:val="nil"/>
              <w:right w:val="nil"/>
            </w:tcBorders>
            <w:shd w:val="clear" w:color="auto" w:fill="auto"/>
            <w:noWrap/>
            <w:vAlign w:val="center"/>
            <w:hideMark/>
          </w:tcPr>
          <w:p w14:paraId="4CAC68E4"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noWrap/>
            <w:vAlign w:val="bottom"/>
            <w:hideMark/>
          </w:tcPr>
          <w:p w14:paraId="0D40CEF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noWrap/>
            <w:vAlign w:val="bottom"/>
            <w:hideMark/>
          </w:tcPr>
          <w:p w14:paraId="0A51A9C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noWrap/>
            <w:vAlign w:val="bottom"/>
            <w:hideMark/>
          </w:tcPr>
          <w:p w14:paraId="79EB50B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385893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4EE47D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445FD4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C12A3A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2B130C27" w14:textId="77777777" w:rsidTr="00356783">
        <w:trPr>
          <w:trHeight w:val="310"/>
        </w:trPr>
        <w:tc>
          <w:tcPr>
            <w:tcW w:w="3550" w:type="dxa"/>
            <w:tcBorders>
              <w:top w:val="nil"/>
              <w:left w:val="nil"/>
              <w:bottom w:val="nil"/>
              <w:right w:val="nil"/>
            </w:tcBorders>
            <w:shd w:val="clear" w:color="auto" w:fill="auto"/>
            <w:noWrap/>
            <w:vAlign w:val="center"/>
            <w:hideMark/>
          </w:tcPr>
          <w:p w14:paraId="46CF6F12"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Annual Grant Award:</w:t>
            </w:r>
          </w:p>
        </w:tc>
        <w:tc>
          <w:tcPr>
            <w:tcW w:w="2254" w:type="dxa"/>
            <w:tcBorders>
              <w:top w:val="nil"/>
              <w:left w:val="nil"/>
              <w:bottom w:val="nil"/>
              <w:right w:val="nil"/>
            </w:tcBorders>
            <w:shd w:val="clear" w:color="auto" w:fill="auto"/>
            <w:noWrap/>
            <w:vAlign w:val="bottom"/>
            <w:hideMark/>
          </w:tcPr>
          <w:p w14:paraId="1EE4D1D2" w14:textId="77777777" w:rsidR="00356783" w:rsidRPr="00356783" w:rsidRDefault="00356783" w:rsidP="00D66FBB">
            <w:pPr>
              <w:spacing w:line="240" w:lineRule="auto"/>
              <w:ind w:left="288" w:right="288"/>
              <w:contextualSpacing w:val="0"/>
              <w:jc w:val="right"/>
              <w:rPr>
                <w:rFonts w:ascii="Calibri" w:eastAsia="Times New Roman" w:hAnsi="Calibri" w:cs="Calibri"/>
                <w:color w:val="000000"/>
                <w:sz w:val="22"/>
                <w:szCs w:val="22"/>
                <w:lang w:eastAsia="en-US"/>
              </w:rPr>
            </w:pPr>
            <w:r w:rsidRPr="00356783">
              <w:rPr>
                <w:rFonts w:ascii="Calibri" w:eastAsia="Times New Roman" w:hAnsi="Calibri" w:cs="Calibri"/>
                <w:color w:val="000000"/>
                <w:sz w:val="22"/>
                <w:szCs w:val="22"/>
                <w:lang w:eastAsia="en-US"/>
              </w:rPr>
              <w:t xml:space="preserve">$1,475,788.00 </w:t>
            </w:r>
          </w:p>
        </w:tc>
        <w:tc>
          <w:tcPr>
            <w:tcW w:w="1144" w:type="dxa"/>
            <w:tcBorders>
              <w:top w:val="nil"/>
              <w:left w:val="nil"/>
              <w:bottom w:val="nil"/>
              <w:right w:val="nil"/>
            </w:tcBorders>
            <w:shd w:val="clear" w:color="auto" w:fill="auto"/>
            <w:noWrap/>
            <w:vAlign w:val="bottom"/>
            <w:hideMark/>
          </w:tcPr>
          <w:p w14:paraId="4B521551" w14:textId="77777777" w:rsidR="00356783" w:rsidRPr="00356783" w:rsidRDefault="00356783" w:rsidP="00D66FBB">
            <w:pPr>
              <w:spacing w:line="240" w:lineRule="auto"/>
              <w:ind w:left="288" w:right="288"/>
              <w:contextualSpacing w:val="0"/>
              <w:jc w:val="right"/>
              <w:rPr>
                <w:rFonts w:ascii="Calibri" w:eastAsia="Times New Roman" w:hAnsi="Calibri" w:cs="Calibri"/>
                <w:color w:val="000000"/>
                <w:sz w:val="22"/>
                <w:szCs w:val="22"/>
                <w:lang w:eastAsia="en-US"/>
              </w:rPr>
            </w:pPr>
          </w:p>
        </w:tc>
        <w:tc>
          <w:tcPr>
            <w:tcW w:w="1660" w:type="dxa"/>
            <w:tcBorders>
              <w:top w:val="nil"/>
              <w:left w:val="nil"/>
              <w:bottom w:val="nil"/>
              <w:right w:val="nil"/>
            </w:tcBorders>
            <w:shd w:val="clear" w:color="auto" w:fill="auto"/>
            <w:noWrap/>
            <w:vAlign w:val="bottom"/>
            <w:hideMark/>
          </w:tcPr>
          <w:p w14:paraId="2708AED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327ABC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3F66E1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FEAAFB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964CCD5"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1AFD0D37" w14:textId="77777777" w:rsidTr="00356783">
        <w:trPr>
          <w:trHeight w:val="310"/>
        </w:trPr>
        <w:tc>
          <w:tcPr>
            <w:tcW w:w="3550" w:type="dxa"/>
            <w:tcBorders>
              <w:top w:val="nil"/>
              <w:left w:val="nil"/>
              <w:bottom w:val="nil"/>
              <w:right w:val="nil"/>
            </w:tcBorders>
            <w:shd w:val="clear" w:color="auto" w:fill="auto"/>
            <w:noWrap/>
            <w:vAlign w:val="center"/>
            <w:hideMark/>
          </w:tcPr>
          <w:p w14:paraId="14C608EA"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Carry Over Budget: </w:t>
            </w:r>
          </w:p>
        </w:tc>
        <w:tc>
          <w:tcPr>
            <w:tcW w:w="2254" w:type="dxa"/>
            <w:tcBorders>
              <w:top w:val="nil"/>
              <w:left w:val="nil"/>
              <w:bottom w:val="nil"/>
              <w:right w:val="nil"/>
            </w:tcBorders>
            <w:shd w:val="clear" w:color="auto" w:fill="auto"/>
            <w:noWrap/>
            <w:vAlign w:val="bottom"/>
            <w:hideMark/>
          </w:tcPr>
          <w:p w14:paraId="0C50BD32" w14:textId="77777777" w:rsidR="00356783" w:rsidRPr="00356783" w:rsidRDefault="00356783" w:rsidP="00C96080">
            <w:pPr>
              <w:spacing w:line="240" w:lineRule="auto"/>
              <w:ind w:left="288" w:right="288"/>
              <w:contextualSpacing w:val="0"/>
              <w:jc w:val="center"/>
              <w:rPr>
                <w:rFonts w:ascii="Calibri" w:eastAsia="Times New Roman" w:hAnsi="Calibri" w:cs="Calibri"/>
                <w:color w:val="000000"/>
                <w:sz w:val="22"/>
                <w:szCs w:val="22"/>
                <w:lang w:eastAsia="en-US"/>
              </w:rPr>
            </w:pPr>
            <w:r w:rsidRPr="00356783">
              <w:rPr>
                <w:rFonts w:ascii="Calibri" w:eastAsia="Times New Roman" w:hAnsi="Calibri" w:cs="Calibri"/>
                <w:color w:val="000000"/>
                <w:sz w:val="22"/>
                <w:szCs w:val="22"/>
                <w:lang w:eastAsia="en-US"/>
              </w:rPr>
              <w:t xml:space="preserve">$319,946.00 </w:t>
            </w:r>
          </w:p>
        </w:tc>
        <w:tc>
          <w:tcPr>
            <w:tcW w:w="1144" w:type="dxa"/>
            <w:tcBorders>
              <w:top w:val="nil"/>
              <w:left w:val="nil"/>
              <w:bottom w:val="nil"/>
              <w:right w:val="nil"/>
            </w:tcBorders>
            <w:shd w:val="clear" w:color="auto" w:fill="auto"/>
            <w:noWrap/>
            <w:vAlign w:val="bottom"/>
            <w:hideMark/>
          </w:tcPr>
          <w:p w14:paraId="1076E5E2" w14:textId="77777777" w:rsidR="00356783" w:rsidRPr="00356783" w:rsidRDefault="00356783" w:rsidP="00D66FBB">
            <w:pPr>
              <w:spacing w:line="240" w:lineRule="auto"/>
              <w:ind w:left="288" w:right="288"/>
              <w:contextualSpacing w:val="0"/>
              <w:jc w:val="right"/>
              <w:rPr>
                <w:rFonts w:ascii="Calibri" w:eastAsia="Times New Roman" w:hAnsi="Calibri" w:cs="Calibri"/>
                <w:color w:val="000000"/>
                <w:sz w:val="22"/>
                <w:szCs w:val="22"/>
                <w:lang w:eastAsia="en-US"/>
              </w:rPr>
            </w:pPr>
          </w:p>
        </w:tc>
        <w:tc>
          <w:tcPr>
            <w:tcW w:w="1660" w:type="dxa"/>
            <w:tcBorders>
              <w:top w:val="nil"/>
              <w:left w:val="nil"/>
              <w:bottom w:val="nil"/>
              <w:right w:val="nil"/>
            </w:tcBorders>
            <w:shd w:val="clear" w:color="auto" w:fill="auto"/>
            <w:noWrap/>
            <w:vAlign w:val="bottom"/>
            <w:hideMark/>
          </w:tcPr>
          <w:p w14:paraId="3C5DC3D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42F573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7329F3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C12FC16"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F5DC28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14289299" w14:textId="77777777" w:rsidTr="00356783">
        <w:trPr>
          <w:trHeight w:val="310"/>
        </w:trPr>
        <w:tc>
          <w:tcPr>
            <w:tcW w:w="3550" w:type="dxa"/>
            <w:tcBorders>
              <w:top w:val="nil"/>
              <w:left w:val="nil"/>
              <w:bottom w:val="nil"/>
              <w:right w:val="nil"/>
            </w:tcBorders>
            <w:shd w:val="clear" w:color="auto" w:fill="auto"/>
            <w:noWrap/>
            <w:vAlign w:val="center"/>
            <w:hideMark/>
          </w:tcPr>
          <w:p w14:paraId="78F0ABBA"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Cost of Living Adjustment: </w:t>
            </w:r>
          </w:p>
        </w:tc>
        <w:tc>
          <w:tcPr>
            <w:tcW w:w="2254" w:type="dxa"/>
            <w:tcBorders>
              <w:top w:val="nil"/>
              <w:left w:val="nil"/>
              <w:bottom w:val="nil"/>
              <w:right w:val="nil"/>
            </w:tcBorders>
            <w:shd w:val="clear" w:color="auto" w:fill="auto"/>
            <w:noWrap/>
            <w:vAlign w:val="bottom"/>
            <w:hideMark/>
          </w:tcPr>
          <w:p w14:paraId="43F8F9FA" w14:textId="77777777" w:rsidR="00356783" w:rsidRPr="00356783" w:rsidRDefault="00356783" w:rsidP="00C96080">
            <w:pPr>
              <w:spacing w:line="240" w:lineRule="auto"/>
              <w:ind w:left="288" w:right="288"/>
              <w:contextualSpacing w:val="0"/>
              <w:jc w:val="center"/>
              <w:rPr>
                <w:rFonts w:ascii="Calibri" w:eastAsia="Times New Roman" w:hAnsi="Calibri" w:cs="Calibri"/>
                <w:color w:val="000000"/>
                <w:sz w:val="22"/>
                <w:szCs w:val="22"/>
                <w:lang w:eastAsia="en-US"/>
              </w:rPr>
            </w:pPr>
            <w:r w:rsidRPr="00356783">
              <w:rPr>
                <w:rFonts w:ascii="Calibri" w:eastAsia="Times New Roman" w:hAnsi="Calibri" w:cs="Calibri"/>
                <w:color w:val="000000"/>
                <w:sz w:val="22"/>
                <w:szCs w:val="22"/>
                <w:lang w:eastAsia="en-US"/>
              </w:rPr>
              <w:t xml:space="preserve">$42,943.00 </w:t>
            </w:r>
          </w:p>
        </w:tc>
        <w:tc>
          <w:tcPr>
            <w:tcW w:w="1144" w:type="dxa"/>
            <w:tcBorders>
              <w:top w:val="nil"/>
              <w:left w:val="nil"/>
              <w:bottom w:val="nil"/>
              <w:right w:val="nil"/>
            </w:tcBorders>
            <w:shd w:val="clear" w:color="auto" w:fill="auto"/>
            <w:noWrap/>
            <w:vAlign w:val="bottom"/>
            <w:hideMark/>
          </w:tcPr>
          <w:p w14:paraId="419ACBF4" w14:textId="77777777" w:rsidR="00356783" w:rsidRPr="00356783" w:rsidRDefault="00356783" w:rsidP="00D66FBB">
            <w:pPr>
              <w:spacing w:line="240" w:lineRule="auto"/>
              <w:ind w:left="288" w:right="288"/>
              <w:contextualSpacing w:val="0"/>
              <w:jc w:val="right"/>
              <w:rPr>
                <w:rFonts w:ascii="Calibri" w:eastAsia="Times New Roman" w:hAnsi="Calibri" w:cs="Calibri"/>
                <w:color w:val="000000"/>
                <w:sz w:val="22"/>
                <w:szCs w:val="22"/>
                <w:lang w:eastAsia="en-US"/>
              </w:rPr>
            </w:pPr>
          </w:p>
        </w:tc>
        <w:tc>
          <w:tcPr>
            <w:tcW w:w="1660" w:type="dxa"/>
            <w:tcBorders>
              <w:top w:val="nil"/>
              <w:left w:val="nil"/>
              <w:bottom w:val="nil"/>
              <w:right w:val="nil"/>
            </w:tcBorders>
            <w:shd w:val="clear" w:color="auto" w:fill="auto"/>
            <w:noWrap/>
            <w:vAlign w:val="bottom"/>
            <w:hideMark/>
          </w:tcPr>
          <w:p w14:paraId="6A8F2B3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179426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3F470E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39D57A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63902A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1716334B" w14:textId="77777777" w:rsidTr="00356783">
        <w:trPr>
          <w:trHeight w:val="310"/>
        </w:trPr>
        <w:tc>
          <w:tcPr>
            <w:tcW w:w="3550" w:type="dxa"/>
            <w:tcBorders>
              <w:top w:val="nil"/>
              <w:left w:val="nil"/>
              <w:bottom w:val="nil"/>
              <w:right w:val="nil"/>
            </w:tcBorders>
            <w:shd w:val="clear" w:color="auto" w:fill="auto"/>
            <w:noWrap/>
            <w:vAlign w:val="center"/>
            <w:hideMark/>
          </w:tcPr>
          <w:p w14:paraId="738CB2B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noWrap/>
            <w:vAlign w:val="bottom"/>
            <w:hideMark/>
          </w:tcPr>
          <w:p w14:paraId="77B062E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noWrap/>
            <w:vAlign w:val="bottom"/>
            <w:hideMark/>
          </w:tcPr>
          <w:p w14:paraId="44D01F80"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noWrap/>
            <w:vAlign w:val="bottom"/>
            <w:hideMark/>
          </w:tcPr>
          <w:p w14:paraId="7F553FA6"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477AE75"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E6C686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FED8C6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7306817"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3BDB8882" w14:textId="77777777" w:rsidTr="00356783">
        <w:trPr>
          <w:trHeight w:val="310"/>
        </w:trPr>
        <w:tc>
          <w:tcPr>
            <w:tcW w:w="11488" w:type="dxa"/>
            <w:gridSpan w:val="7"/>
            <w:tcBorders>
              <w:top w:val="nil"/>
              <w:left w:val="nil"/>
              <w:bottom w:val="nil"/>
              <w:right w:val="nil"/>
            </w:tcBorders>
            <w:shd w:val="clear" w:color="auto" w:fill="auto"/>
            <w:noWrap/>
            <w:vAlign w:val="center"/>
            <w:hideMark/>
          </w:tcPr>
          <w:p w14:paraId="49BA7E51" w14:textId="77777777" w:rsidR="00356783" w:rsidRPr="00A53F0C" w:rsidRDefault="00356783" w:rsidP="00D66FBB">
            <w:pPr>
              <w:spacing w:line="240" w:lineRule="auto"/>
              <w:ind w:left="288" w:right="288"/>
              <w:contextualSpacing w:val="0"/>
              <w:rPr>
                <w:rFonts w:ascii="Microsoft Sans Serif" w:eastAsia="Times New Roman" w:hAnsi="Microsoft Sans Serif" w:cs="Microsoft Sans Serif"/>
                <w:color w:val="262140"/>
                <w:sz w:val="22"/>
                <w:szCs w:val="22"/>
                <w:lang w:eastAsia="en-US"/>
              </w:rPr>
            </w:pPr>
            <w:r w:rsidRPr="00A53F0C">
              <w:rPr>
                <w:rFonts w:ascii="Microsoft Sans Serif" w:eastAsia="Times New Roman" w:hAnsi="Microsoft Sans Serif" w:cs="Microsoft Sans Serif"/>
                <w:color w:val="262140"/>
                <w:sz w:val="22"/>
                <w:szCs w:val="22"/>
                <w:lang w:eastAsia="en-US"/>
              </w:rPr>
              <w:t>Department of Early Education and Care, State Supplemental Grant: Head Start State Collaboration Office:</w:t>
            </w:r>
          </w:p>
        </w:tc>
        <w:tc>
          <w:tcPr>
            <w:tcW w:w="960" w:type="dxa"/>
            <w:tcBorders>
              <w:top w:val="nil"/>
              <w:left w:val="nil"/>
              <w:bottom w:val="nil"/>
              <w:right w:val="nil"/>
            </w:tcBorders>
            <w:shd w:val="clear" w:color="auto" w:fill="auto"/>
            <w:noWrap/>
            <w:vAlign w:val="bottom"/>
            <w:hideMark/>
          </w:tcPr>
          <w:p w14:paraId="128CBA80"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color w:val="262140"/>
                <w:szCs w:val="24"/>
                <w:lang w:eastAsia="en-US"/>
              </w:rPr>
            </w:pPr>
          </w:p>
        </w:tc>
      </w:tr>
      <w:tr w:rsidR="00356783" w:rsidRPr="00356783" w14:paraId="32B6002A" w14:textId="77777777" w:rsidTr="00356783">
        <w:trPr>
          <w:trHeight w:val="310"/>
        </w:trPr>
        <w:tc>
          <w:tcPr>
            <w:tcW w:w="3550" w:type="dxa"/>
            <w:tcBorders>
              <w:top w:val="nil"/>
              <w:left w:val="nil"/>
              <w:bottom w:val="nil"/>
              <w:right w:val="nil"/>
            </w:tcBorders>
            <w:shd w:val="clear" w:color="auto" w:fill="auto"/>
            <w:noWrap/>
            <w:vAlign w:val="bottom"/>
            <w:hideMark/>
          </w:tcPr>
          <w:p w14:paraId="7010AC0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noWrap/>
            <w:vAlign w:val="center"/>
            <w:hideMark/>
          </w:tcPr>
          <w:p w14:paraId="4AA58434"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Annual Grant Award: </w:t>
            </w:r>
          </w:p>
        </w:tc>
        <w:tc>
          <w:tcPr>
            <w:tcW w:w="1144" w:type="dxa"/>
            <w:tcBorders>
              <w:top w:val="nil"/>
              <w:left w:val="nil"/>
              <w:bottom w:val="nil"/>
              <w:right w:val="nil"/>
            </w:tcBorders>
            <w:shd w:val="clear" w:color="auto" w:fill="auto"/>
            <w:noWrap/>
            <w:vAlign w:val="bottom"/>
            <w:hideMark/>
          </w:tcPr>
          <w:p w14:paraId="4ACDA71E" w14:textId="77777777" w:rsidR="00356783" w:rsidRPr="00356783" w:rsidRDefault="00356783" w:rsidP="00D66FBB">
            <w:pPr>
              <w:spacing w:line="240" w:lineRule="auto"/>
              <w:ind w:left="288" w:right="288"/>
              <w:contextualSpacing w:val="0"/>
              <w:jc w:val="right"/>
              <w:rPr>
                <w:rFonts w:ascii="Calibri" w:eastAsia="Times New Roman" w:hAnsi="Calibri" w:cs="Calibri"/>
                <w:color w:val="000000"/>
                <w:sz w:val="22"/>
                <w:szCs w:val="22"/>
                <w:lang w:eastAsia="en-US"/>
              </w:rPr>
            </w:pPr>
            <w:r w:rsidRPr="00356783">
              <w:rPr>
                <w:rFonts w:ascii="Calibri" w:eastAsia="Times New Roman" w:hAnsi="Calibri" w:cs="Calibri"/>
                <w:color w:val="000000"/>
                <w:sz w:val="22"/>
                <w:szCs w:val="22"/>
                <w:lang w:eastAsia="en-US"/>
              </w:rPr>
              <w:t xml:space="preserve">$144,810.00 </w:t>
            </w:r>
          </w:p>
        </w:tc>
        <w:tc>
          <w:tcPr>
            <w:tcW w:w="1660" w:type="dxa"/>
            <w:tcBorders>
              <w:top w:val="nil"/>
              <w:left w:val="nil"/>
              <w:bottom w:val="nil"/>
              <w:right w:val="nil"/>
            </w:tcBorders>
            <w:shd w:val="clear" w:color="auto" w:fill="auto"/>
            <w:noWrap/>
            <w:vAlign w:val="bottom"/>
            <w:hideMark/>
          </w:tcPr>
          <w:p w14:paraId="4E90F6C6" w14:textId="77777777" w:rsidR="00356783" w:rsidRPr="00356783" w:rsidRDefault="00356783" w:rsidP="00D66FBB">
            <w:pPr>
              <w:spacing w:line="240" w:lineRule="auto"/>
              <w:ind w:left="288" w:right="288"/>
              <w:contextualSpacing w:val="0"/>
              <w:jc w:val="right"/>
              <w:rPr>
                <w:rFonts w:ascii="Calibri" w:eastAsia="Times New Roman" w:hAnsi="Calibri" w:cs="Calibri"/>
                <w:color w:val="000000"/>
                <w:sz w:val="22"/>
                <w:szCs w:val="22"/>
                <w:lang w:eastAsia="en-US"/>
              </w:rPr>
            </w:pPr>
          </w:p>
        </w:tc>
        <w:tc>
          <w:tcPr>
            <w:tcW w:w="960" w:type="dxa"/>
            <w:tcBorders>
              <w:top w:val="nil"/>
              <w:left w:val="nil"/>
              <w:bottom w:val="nil"/>
              <w:right w:val="nil"/>
            </w:tcBorders>
            <w:shd w:val="clear" w:color="auto" w:fill="auto"/>
            <w:noWrap/>
            <w:vAlign w:val="bottom"/>
            <w:hideMark/>
          </w:tcPr>
          <w:p w14:paraId="2A57F1B5"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AE07630"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022C336"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0A7DC2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1DADAFE7" w14:textId="77777777" w:rsidTr="00356783">
        <w:trPr>
          <w:trHeight w:val="310"/>
        </w:trPr>
        <w:tc>
          <w:tcPr>
            <w:tcW w:w="3550" w:type="dxa"/>
            <w:tcBorders>
              <w:top w:val="nil"/>
              <w:left w:val="nil"/>
              <w:bottom w:val="nil"/>
              <w:right w:val="nil"/>
            </w:tcBorders>
            <w:shd w:val="clear" w:color="auto" w:fill="auto"/>
            <w:noWrap/>
            <w:vAlign w:val="bottom"/>
            <w:hideMark/>
          </w:tcPr>
          <w:p w14:paraId="0B311AF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noWrap/>
            <w:vAlign w:val="center"/>
            <w:hideMark/>
          </w:tcPr>
          <w:p w14:paraId="75E4F336"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noWrap/>
            <w:vAlign w:val="bottom"/>
            <w:hideMark/>
          </w:tcPr>
          <w:p w14:paraId="6B534B4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noWrap/>
            <w:vAlign w:val="bottom"/>
            <w:hideMark/>
          </w:tcPr>
          <w:p w14:paraId="757B31D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234D41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FBA148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0B18D00"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67B27A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7D4DA83F" w14:textId="77777777" w:rsidTr="00356783">
        <w:trPr>
          <w:trHeight w:val="350"/>
        </w:trPr>
        <w:tc>
          <w:tcPr>
            <w:tcW w:w="6948" w:type="dxa"/>
            <w:gridSpan w:val="3"/>
            <w:tcBorders>
              <w:top w:val="nil"/>
              <w:left w:val="nil"/>
              <w:bottom w:val="nil"/>
              <w:right w:val="nil"/>
            </w:tcBorders>
            <w:shd w:val="clear" w:color="auto" w:fill="auto"/>
            <w:noWrap/>
            <w:vAlign w:val="center"/>
            <w:hideMark/>
          </w:tcPr>
          <w:p w14:paraId="2B41F029" w14:textId="77777777" w:rsidR="00356783" w:rsidRPr="00356783" w:rsidRDefault="00356783" w:rsidP="00D66FBB">
            <w:pPr>
              <w:spacing w:line="240" w:lineRule="auto"/>
              <w:ind w:left="288" w:right="288"/>
              <w:contextualSpacing w:val="0"/>
              <w:rPr>
                <w:rFonts w:ascii="Century Gothic" w:eastAsia="Times New Roman" w:hAnsi="Century Gothic" w:cs="Calibri"/>
                <w:b/>
                <w:bCs/>
                <w:color w:val="262140"/>
                <w:sz w:val="28"/>
                <w:szCs w:val="28"/>
                <w:lang w:eastAsia="en-US"/>
              </w:rPr>
            </w:pPr>
            <w:r w:rsidRPr="00356783">
              <w:rPr>
                <w:rFonts w:ascii="Century Gothic" w:eastAsia="Times New Roman" w:hAnsi="Century Gothic" w:cs="Calibri"/>
                <w:b/>
                <w:bCs/>
                <w:color w:val="262140"/>
                <w:sz w:val="28"/>
                <w:szCs w:val="28"/>
                <w:lang w:eastAsia="en-US"/>
              </w:rPr>
              <w:t>Budgetary Projections &amp; Expenditures (B)</w:t>
            </w:r>
          </w:p>
        </w:tc>
        <w:tc>
          <w:tcPr>
            <w:tcW w:w="1660" w:type="dxa"/>
            <w:tcBorders>
              <w:top w:val="nil"/>
              <w:left w:val="nil"/>
              <w:bottom w:val="nil"/>
              <w:right w:val="nil"/>
            </w:tcBorders>
            <w:shd w:val="clear" w:color="auto" w:fill="auto"/>
            <w:noWrap/>
            <w:vAlign w:val="bottom"/>
            <w:hideMark/>
          </w:tcPr>
          <w:p w14:paraId="1BA71410" w14:textId="77777777" w:rsidR="00356783" w:rsidRPr="00356783" w:rsidRDefault="00356783" w:rsidP="00D66FBB">
            <w:pPr>
              <w:spacing w:line="240" w:lineRule="auto"/>
              <w:ind w:left="288" w:right="288"/>
              <w:contextualSpacing w:val="0"/>
              <w:rPr>
                <w:rFonts w:ascii="Century Gothic" w:eastAsia="Times New Roman" w:hAnsi="Century Gothic" w:cs="Calibri"/>
                <w:b/>
                <w:bCs/>
                <w:color w:val="262140"/>
                <w:sz w:val="28"/>
                <w:szCs w:val="28"/>
                <w:lang w:eastAsia="en-US"/>
              </w:rPr>
            </w:pPr>
          </w:p>
        </w:tc>
        <w:tc>
          <w:tcPr>
            <w:tcW w:w="960" w:type="dxa"/>
            <w:tcBorders>
              <w:top w:val="nil"/>
              <w:left w:val="nil"/>
              <w:bottom w:val="nil"/>
              <w:right w:val="nil"/>
            </w:tcBorders>
            <w:shd w:val="clear" w:color="auto" w:fill="auto"/>
            <w:noWrap/>
            <w:vAlign w:val="bottom"/>
            <w:hideMark/>
          </w:tcPr>
          <w:p w14:paraId="73B9620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29F1C96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BC87D2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5767AB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5E299B58" w14:textId="77777777" w:rsidTr="00356783">
        <w:trPr>
          <w:trHeight w:val="350"/>
        </w:trPr>
        <w:tc>
          <w:tcPr>
            <w:tcW w:w="3550" w:type="dxa"/>
            <w:tcBorders>
              <w:top w:val="nil"/>
              <w:left w:val="nil"/>
              <w:bottom w:val="nil"/>
              <w:right w:val="nil"/>
            </w:tcBorders>
            <w:shd w:val="clear" w:color="auto" w:fill="auto"/>
            <w:noWrap/>
            <w:vAlign w:val="center"/>
            <w:hideMark/>
          </w:tcPr>
          <w:p w14:paraId="273C71D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noWrap/>
            <w:vAlign w:val="bottom"/>
            <w:hideMark/>
          </w:tcPr>
          <w:p w14:paraId="54E765B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noWrap/>
            <w:vAlign w:val="bottom"/>
            <w:hideMark/>
          </w:tcPr>
          <w:p w14:paraId="4C363B47"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noWrap/>
            <w:vAlign w:val="bottom"/>
            <w:hideMark/>
          </w:tcPr>
          <w:p w14:paraId="578D012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7727116"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C69481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E00425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AFD300F"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61AD4CB1" w14:textId="77777777" w:rsidTr="00356783">
        <w:trPr>
          <w:trHeight w:val="310"/>
        </w:trPr>
        <w:tc>
          <w:tcPr>
            <w:tcW w:w="3550" w:type="dxa"/>
            <w:vMerge w:val="restart"/>
            <w:tcBorders>
              <w:top w:val="nil"/>
              <w:left w:val="nil"/>
              <w:bottom w:val="single" w:sz="8" w:space="0" w:color="7E7EB9"/>
              <w:right w:val="nil"/>
            </w:tcBorders>
            <w:shd w:val="clear" w:color="auto" w:fill="auto"/>
            <w:vAlign w:val="center"/>
            <w:hideMark/>
          </w:tcPr>
          <w:p w14:paraId="7D396E62"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DESCRIPTION</w:t>
            </w:r>
          </w:p>
        </w:tc>
        <w:tc>
          <w:tcPr>
            <w:tcW w:w="2254" w:type="dxa"/>
            <w:tcBorders>
              <w:top w:val="nil"/>
              <w:left w:val="nil"/>
              <w:bottom w:val="nil"/>
              <w:right w:val="nil"/>
            </w:tcBorders>
            <w:shd w:val="clear" w:color="auto" w:fill="auto"/>
            <w:vAlign w:val="center"/>
            <w:hideMark/>
          </w:tcPr>
          <w:p w14:paraId="1F4CA9A1" w14:textId="77777777" w:rsidR="00356783" w:rsidRPr="00356783" w:rsidRDefault="00356783" w:rsidP="00D66FBB">
            <w:pPr>
              <w:spacing w:line="240" w:lineRule="auto"/>
              <w:ind w:left="288" w:right="288"/>
              <w:contextualSpacing w:val="0"/>
              <w:jc w:val="center"/>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Total Budget</w:t>
            </w:r>
          </w:p>
        </w:tc>
        <w:tc>
          <w:tcPr>
            <w:tcW w:w="1144" w:type="dxa"/>
            <w:vMerge w:val="restart"/>
            <w:tcBorders>
              <w:top w:val="nil"/>
              <w:left w:val="nil"/>
              <w:bottom w:val="single" w:sz="8" w:space="0" w:color="7E7EB9"/>
              <w:right w:val="nil"/>
            </w:tcBorders>
            <w:shd w:val="clear" w:color="auto" w:fill="auto"/>
            <w:vAlign w:val="center"/>
            <w:hideMark/>
          </w:tcPr>
          <w:p w14:paraId="5B143B10" w14:textId="77777777" w:rsidR="00356783" w:rsidRPr="00356783" w:rsidRDefault="00356783" w:rsidP="00D66FBB">
            <w:pPr>
              <w:spacing w:line="240" w:lineRule="auto"/>
              <w:ind w:left="288" w:right="288"/>
              <w:contextualSpacing w:val="0"/>
              <w:jc w:val="center"/>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20% Non-Federal Share</w:t>
            </w:r>
          </w:p>
        </w:tc>
        <w:tc>
          <w:tcPr>
            <w:tcW w:w="1660" w:type="dxa"/>
            <w:vMerge w:val="restart"/>
            <w:tcBorders>
              <w:top w:val="nil"/>
              <w:left w:val="nil"/>
              <w:bottom w:val="single" w:sz="8" w:space="0" w:color="7E7EB9"/>
              <w:right w:val="nil"/>
            </w:tcBorders>
            <w:shd w:val="clear" w:color="auto" w:fill="auto"/>
            <w:vAlign w:val="center"/>
            <w:hideMark/>
          </w:tcPr>
          <w:p w14:paraId="322AA9C8" w14:textId="77777777" w:rsidR="00356783" w:rsidRPr="00356783" w:rsidRDefault="00356783" w:rsidP="00D66FBB">
            <w:pPr>
              <w:spacing w:line="240" w:lineRule="auto"/>
              <w:ind w:left="288" w:right="288"/>
              <w:contextualSpacing w:val="0"/>
              <w:jc w:val="center"/>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Actual Expenditures</w:t>
            </w:r>
          </w:p>
        </w:tc>
        <w:tc>
          <w:tcPr>
            <w:tcW w:w="960" w:type="dxa"/>
            <w:tcBorders>
              <w:top w:val="nil"/>
              <w:left w:val="nil"/>
              <w:bottom w:val="nil"/>
              <w:right w:val="nil"/>
            </w:tcBorders>
            <w:shd w:val="clear" w:color="auto" w:fill="auto"/>
            <w:noWrap/>
            <w:vAlign w:val="bottom"/>
            <w:hideMark/>
          </w:tcPr>
          <w:p w14:paraId="29C036BF" w14:textId="77777777" w:rsidR="00356783" w:rsidRPr="00356783" w:rsidRDefault="00356783" w:rsidP="00D66FBB">
            <w:pPr>
              <w:spacing w:line="240" w:lineRule="auto"/>
              <w:ind w:left="288" w:right="288"/>
              <w:contextualSpacing w:val="0"/>
              <w:jc w:val="center"/>
              <w:rPr>
                <w:rFonts w:ascii="Microsoft Sans Serif" w:eastAsia="Times New Roman" w:hAnsi="Microsoft Sans Serif" w:cs="Microsoft Sans Serif"/>
                <w:b/>
                <w:bCs/>
                <w:color w:val="262140"/>
                <w:szCs w:val="24"/>
                <w:lang w:eastAsia="en-US"/>
              </w:rPr>
            </w:pPr>
          </w:p>
        </w:tc>
        <w:tc>
          <w:tcPr>
            <w:tcW w:w="960" w:type="dxa"/>
            <w:tcBorders>
              <w:top w:val="nil"/>
              <w:left w:val="nil"/>
              <w:bottom w:val="nil"/>
              <w:right w:val="nil"/>
            </w:tcBorders>
            <w:shd w:val="clear" w:color="auto" w:fill="auto"/>
            <w:noWrap/>
            <w:vAlign w:val="bottom"/>
            <w:hideMark/>
          </w:tcPr>
          <w:p w14:paraId="4E01161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AB9BFAF"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2FB670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57FF340E" w14:textId="77777777" w:rsidTr="00356783">
        <w:trPr>
          <w:trHeight w:val="320"/>
        </w:trPr>
        <w:tc>
          <w:tcPr>
            <w:tcW w:w="3550" w:type="dxa"/>
            <w:vMerge/>
            <w:tcBorders>
              <w:top w:val="nil"/>
              <w:left w:val="nil"/>
              <w:bottom w:val="single" w:sz="8" w:space="0" w:color="7E7EB9"/>
              <w:right w:val="nil"/>
            </w:tcBorders>
            <w:vAlign w:val="center"/>
            <w:hideMark/>
          </w:tcPr>
          <w:p w14:paraId="5063FC84"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b/>
                <w:bCs/>
                <w:color w:val="262140"/>
                <w:szCs w:val="24"/>
                <w:lang w:eastAsia="en-US"/>
              </w:rPr>
            </w:pPr>
          </w:p>
        </w:tc>
        <w:tc>
          <w:tcPr>
            <w:tcW w:w="2254" w:type="dxa"/>
            <w:tcBorders>
              <w:top w:val="nil"/>
              <w:left w:val="nil"/>
              <w:bottom w:val="single" w:sz="8" w:space="0" w:color="7E7EB9"/>
              <w:right w:val="nil"/>
            </w:tcBorders>
            <w:shd w:val="clear" w:color="auto" w:fill="auto"/>
            <w:vAlign w:val="center"/>
            <w:hideMark/>
          </w:tcPr>
          <w:p w14:paraId="26DB221B" w14:textId="77777777" w:rsidR="00356783" w:rsidRPr="00356783" w:rsidRDefault="00356783" w:rsidP="00D66FBB">
            <w:pPr>
              <w:spacing w:line="240" w:lineRule="auto"/>
              <w:ind w:left="288" w:right="288"/>
              <w:contextualSpacing w:val="0"/>
              <w:jc w:val="center"/>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Federal</w:t>
            </w:r>
          </w:p>
        </w:tc>
        <w:tc>
          <w:tcPr>
            <w:tcW w:w="1144" w:type="dxa"/>
            <w:vMerge/>
            <w:tcBorders>
              <w:top w:val="nil"/>
              <w:left w:val="nil"/>
              <w:bottom w:val="single" w:sz="8" w:space="0" w:color="7E7EB9"/>
              <w:right w:val="nil"/>
            </w:tcBorders>
            <w:vAlign w:val="center"/>
            <w:hideMark/>
          </w:tcPr>
          <w:p w14:paraId="3FB82A98"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b/>
                <w:bCs/>
                <w:color w:val="262140"/>
                <w:szCs w:val="24"/>
                <w:lang w:eastAsia="en-US"/>
              </w:rPr>
            </w:pPr>
          </w:p>
        </w:tc>
        <w:tc>
          <w:tcPr>
            <w:tcW w:w="1660" w:type="dxa"/>
            <w:vMerge/>
            <w:tcBorders>
              <w:top w:val="nil"/>
              <w:left w:val="nil"/>
              <w:bottom w:val="single" w:sz="8" w:space="0" w:color="7E7EB9"/>
              <w:right w:val="nil"/>
            </w:tcBorders>
            <w:vAlign w:val="center"/>
            <w:hideMark/>
          </w:tcPr>
          <w:p w14:paraId="1746D952"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b/>
                <w:bCs/>
                <w:color w:val="262140"/>
                <w:szCs w:val="24"/>
                <w:lang w:eastAsia="en-US"/>
              </w:rPr>
            </w:pPr>
          </w:p>
        </w:tc>
        <w:tc>
          <w:tcPr>
            <w:tcW w:w="960" w:type="dxa"/>
            <w:tcBorders>
              <w:top w:val="nil"/>
              <w:left w:val="nil"/>
              <w:bottom w:val="nil"/>
              <w:right w:val="nil"/>
            </w:tcBorders>
            <w:shd w:val="clear" w:color="auto" w:fill="auto"/>
            <w:noWrap/>
            <w:vAlign w:val="bottom"/>
            <w:hideMark/>
          </w:tcPr>
          <w:p w14:paraId="140BD8F0" w14:textId="77777777" w:rsidR="00356783" w:rsidRPr="00356783" w:rsidRDefault="00356783" w:rsidP="00D66FBB">
            <w:pPr>
              <w:spacing w:line="240" w:lineRule="auto"/>
              <w:ind w:left="288" w:right="288"/>
              <w:contextualSpacing w:val="0"/>
              <w:jc w:val="center"/>
              <w:rPr>
                <w:rFonts w:ascii="Microsoft Sans Serif" w:eastAsia="Times New Roman" w:hAnsi="Microsoft Sans Serif" w:cs="Microsoft Sans Serif"/>
                <w:b/>
                <w:bCs/>
                <w:color w:val="262140"/>
                <w:szCs w:val="24"/>
                <w:lang w:eastAsia="en-US"/>
              </w:rPr>
            </w:pPr>
          </w:p>
        </w:tc>
        <w:tc>
          <w:tcPr>
            <w:tcW w:w="960" w:type="dxa"/>
            <w:tcBorders>
              <w:top w:val="nil"/>
              <w:left w:val="nil"/>
              <w:bottom w:val="nil"/>
              <w:right w:val="nil"/>
            </w:tcBorders>
            <w:shd w:val="clear" w:color="auto" w:fill="auto"/>
            <w:noWrap/>
            <w:vAlign w:val="bottom"/>
            <w:hideMark/>
          </w:tcPr>
          <w:p w14:paraId="258E20D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88FA88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A4158F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315F43AD" w14:textId="77777777" w:rsidTr="00356783">
        <w:trPr>
          <w:trHeight w:val="310"/>
        </w:trPr>
        <w:tc>
          <w:tcPr>
            <w:tcW w:w="3550" w:type="dxa"/>
            <w:tcBorders>
              <w:top w:val="nil"/>
              <w:left w:val="nil"/>
              <w:bottom w:val="nil"/>
              <w:right w:val="nil"/>
            </w:tcBorders>
            <w:shd w:val="clear" w:color="auto" w:fill="auto"/>
            <w:vAlign w:val="center"/>
            <w:hideMark/>
          </w:tcPr>
          <w:p w14:paraId="747CD0A1"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A.</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Personnel</w:t>
            </w:r>
          </w:p>
        </w:tc>
        <w:tc>
          <w:tcPr>
            <w:tcW w:w="2254" w:type="dxa"/>
            <w:tcBorders>
              <w:top w:val="nil"/>
              <w:left w:val="nil"/>
              <w:bottom w:val="nil"/>
              <w:right w:val="nil"/>
            </w:tcBorders>
            <w:shd w:val="clear" w:color="auto" w:fill="auto"/>
            <w:vAlign w:val="center"/>
            <w:hideMark/>
          </w:tcPr>
          <w:p w14:paraId="735C9EA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$936,153 </w:t>
            </w:r>
          </w:p>
        </w:tc>
        <w:tc>
          <w:tcPr>
            <w:tcW w:w="1144" w:type="dxa"/>
            <w:tcBorders>
              <w:top w:val="nil"/>
              <w:left w:val="nil"/>
              <w:bottom w:val="nil"/>
              <w:right w:val="nil"/>
            </w:tcBorders>
            <w:shd w:val="clear" w:color="auto" w:fill="auto"/>
            <w:vAlign w:val="center"/>
            <w:hideMark/>
          </w:tcPr>
          <w:p w14:paraId="433E874A"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$72,800 </w:t>
            </w:r>
          </w:p>
        </w:tc>
        <w:tc>
          <w:tcPr>
            <w:tcW w:w="1660" w:type="dxa"/>
            <w:tcBorders>
              <w:top w:val="nil"/>
              <w:left w:val="nil"/>
              <w:bottom w:val="nil"/>
              <w:right w:val="nil"/>
            </w:tcBorders>
            <w:shd w:val="clear" w:color="auto" w:fill="auto"/>
            <w:vAlign w:val="center"/>
            <w:hideMark/>
          </w:tcPr>
          <w:p w14:paraId="50D90503"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$899,774 </w:t>
            </w:r>
          </w:p>
        </w:tc>
        <w:tc>
          <w:tcPr>
            <w:tcW w:w="960" w:type="dxa"/>
            <w:tcBorders>
              <w:top w:val="nil"/>
              <w:left w:val="nil"/>
              <w:bottom w:val="nil"/>
              <w:right w:val="nil"/>
            </w:tcBorders>
            <w:shd w:val="clear" w:color="auto" w:fill="auto"/>
            <w:noWrap/>
            <w:vAlign w:val="bottom"/>
            <w:hideMark/>
          </w:tcPr>
          <w:p w14:paraId="30A229D8"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582C109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2D84875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049917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4B0ABAD4" w14:textId="77777777" w:rsidTr="00356783">
        <w:trPr>
          <w:trHeight w:val="310"/>
        </w:trPr>
        <w:tc>
          <w:tcPr>
            <w:tcW w:w="3550" w:type="dxa"/>
            <w:tcBorders>
              <w:top w:val="nil"/>
              <w:left w:val="nil"/>
              <w:bottom w:val="nil"/>
              <w:right w:val="nil"/>
            </w:tcBorders>
            <w:shd w:val="clear" w:color="auto" w:fill="auto"/>
            <w:vAlign w:val="center"/>
            <w:hideMark/>
          </w:tcPr>
          <w:p w14:paraId="2EB40077"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B.</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Fringe Benefits</w:t>
            </w:r>
          </w:p>
        </w:tc>
        <w:tc>
          <w:tcPr>
            <w:tcW w:w="2254" w:type="dxa"/>
            <w:tcBorders>
              <w:top w:val="nil"/>
              <w:left w:val="nil"/>
              <w:bottom w:val="nil"/>
              <w:right w:val="nil"/>
            </w:tcBorders>
            <w:shd w:val="clear" w:color="auto" w:fill="auto"/>
            <w:vAlign w:val="center"/>
            <w:hideMark/>
          </w:tcPr>
          <w:p w14:paraId="4A82AD0C"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$181,974 </w:t>
            </w:r>
          </w:p>
        </w:tc>
        <w:tc>
          <w:tcPr>
            <w:tcW w:w="1144" w:type="dxa"/>
            <w:tcBorders>
              <w:top w:val="nil"/>
              <w:left w:val="nil"/>
              <w:bottom w:val="nil"/>
              <w:right w:val="nil"/>
            </w:tcBorders>
            <w:shd w:val="clear" w:color="auto" w:fill="auto"/>
            <w:vAlign w:val="center"/>
            <w:hideMark/>
          </w:tcPr>
          <w:p w14:paraId="12357AB5"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$13,498 </w:t>
            </w:r>
          </w:p>
        </w:tc>
        <w:tc>
          <w:tcPr>
            <w:tcW w:w="1660" w:type="dxa"/>
            <w:tcBorders>
              <w:top w:val="nil"/>
              <w:left w:val="nil"/>
              <w:bottom w:val="nil"/>
              <w:right w:val="nil"/>
            </w:tcBorders>
            <w:shd w:val="clear" w:color="auto" w:fill="auto"/>
            <w:vAlign w:val="center"/>
            <w:hideMark/>
          </w:tcPr>
          <w:p w14:paraId="28B120F6"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$191,032 </w:t>
            </w:r>
          </w:p>
        </w:tc>
        <w:tc>
          <w:tcPr>
            <w:tcW w:w="960" w:type="dxa"/>
            <w:tcBorders>
              <w:top w:val="nil"/>
              <w:left w:val="nil"/>
              <w:bottom w:val="nil"/>
              <w:right w:val="nil"/>
            </w:tcBorders>
            <w:shd w:val="clear" w:color="auto" w:fill="auto"/>
            <w:noWrap/>
            <w:vAlign w:val="bottom"/>
            <w:hideMark/>
          </w:tcPr>
          <w:p w14:paraId="2E4A417A"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71BEC36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E5C323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1FE7CE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584537BC" w14:textId="77777777" w:rsidTr="00356783">
        <w:trPr>
          <w:trHeight w:val="310"/>
        </w:trPr>
        <w:tc>
          <w:tcPr>
            <w:tcW w:w="3550" w:type="dxa"/>
            <w:tcBorders>
              <w:top w:val="nil"/>
              <w:left w:val="nil"/>
              <w:bottom w:val="nil"/>
              <w:right w:val="nil"/>
            </w:tcBorders>
            <w:shd w:val="clear" w:color="auto" w:fill="auto"/>
            <w:vAlign w:val="center"/>
            <w:hideMark/>
          </w:tcPr>
          <w:p w14:paraId="75AE3C3E"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C.</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Travel: T&amp;TA</w:t>
            </w:r>
          </w:p>
        </w:tc>
        <w:tc>
          <w:tcPr>
            <w:tcW w:w="2254" w:type="dxa"/>
            <w:tcBorders>
              <w:top w:val="nil"/>
              <w:left w:val="nil"/>
              <w:bottom w:val="nil"/>
              <w:right w:val="nil"/>
            </w:tcBorders>
            <w:shd w:val="clear" w:color="auto" w:fill="auto"/>
            <w:vAlign w:val="center"/>
            <w:hideMark/>
          </w:tcPr>
          <w:p w14:paraId="3849FF93"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$4,000 </w:t>
            </w:r>
          </w:p>
        </w:tc>
        <w:tc>
          <w:tcPr>
            <w:tcW w:w="1144" w:type="dxa"/>
            <w:tcBorders>
              <w:top w:val="nil"/>
              <w:left w:val="nil"/>
              <w:bottom w:val="nil"/>
              <w:right w:val="nil"/>
            </w:tcBorders>
            <w:shd w:val="clear" w:color="auto" w:fill="auto"/>
            <w:vAlign w:val="center"/>
            <w:hideMark/>
          </w:tcPr>
          <w:p w14:paraId="09DE775B"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1660" w:type="dxa"/>
            <w:tcBorders>
              <w:top w:val="nil"/>
              <w:left w:val="nil"/>
              <w:bottom w:val="nil"/>
              <w:right w:val="nil"/>
            </w:tcBorders>
            <w:shd w:val="clear" w:color="auto" w:fill="auto"/>
            <w:vAlign w:val="center"/>
            <w:hideMark/>
          </w:tcPr>
          <w:p w14:paraId="3695A67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960" w:type="dxa"/>
            <w:tcBorders>
              <w:top w:val="nil"/>
              <w:left w:val="nil"/>
              <w:bottom w:val="nil"/>
              <w:right w:val="nil"/>
            </w:tcBorders>
            <w:shd w:val="clear" w:color="auto" w:fill="auto"/>
            <w:noWrap/>
            <w:vAlign w:val="bottom"/>
            <w:hideMark/>
          </w:tcPr>
          <w:p w14:paraId="261F025D"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0EAA5DF0"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8E283D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4E8F67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26322884" w14:textId="77777777" w:rsidTr="00356783">
        <w:trPr>
          <w:trHeight w:val="310"/>
        </w:trPr>
        <w:tc>
          <w:tcPr>
            <w:tcW w:w="3550" w:type="dxa"/>
            <w:tcBorders>
              <w:top w:val="nil"/>
              <w:left w:val="nil"/>
              <w:bottom w:val="nil"/>
              <w:right w:val="nil"/>
            </w:tcBorders>
            <w:shd w:val="clear" w:color="auto" w:fill="auto"/>
            <w:vAlign w:val="center"/>
            <w:hideMark/>
          </w:tcPr>
          <w:p w14:paraId="7277F9B7"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D.</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Equipment</w:t>
            </w:r>
          </w:p>
        </w:tc>
        <w:tc>
          <w:tcPr>
            <w:tcW w:w="2254" w:type="dxa"/>
            <w:tcBorders>
              <w:top w:val="nil"/>
              <w:left w:val="nil"/>
              <w:bottom w:val="nil"/>
              <w:right w:val="nil"/>
            </w:tcBorders>
            <w:shd w:val="clear" w:color="auto" w:fill="auto"/>
            <w:vAlign w:val="center"/>
            <w:hideMark/>
          </w:tcPr>
          <w:p w14:paraId="7FB3DA30"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1144" w:type="dxa"/>
            <w:tcBorders>
              <w:top w:val="nil"/>
              <w:left w:val="nil"/>
              <w:bottom w:val="nil"/>
              <w:right w:val="nil"/>
            </w:tcBorders>
            <w:shd w:val="clear" w:color="auto" w:fill="auto"/>
            <w:vAlign w:val="center"/>
            <w:hideMark/>
          </w:tcPr>
          <w:p w14:paraId="31C6554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1660" w:type="dxa"/>
            <w:tcBorders>
              <w:top w:val="nil"/>
              <w:left w:val="nil"/>
              <w:bottom w:val="nil"/>
              <w:right w:val="nil"/>
            </w:tcBorders>
            <w:shd w:val="clear" w:color="auto" w:fill="auto"/>
            <w:vAlign w:val="center"/>
            <w:hideMark/>
          </w:tcPr>
          <w:p w14:paraId="20C17528"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960" w:type="dxa"/>
            <w:tcBorders>
              <w:top w:val="nil"/>
              <w:left w:val="nil"/>
              <w:bottom w:val="nil"/>
              <w:right w:val="nil"/>
            </w:tcBorders>
            <w:shd w:val="clear" w:color="auto" w:fill="auto"/>
            <w:noWrap/>
            <w:vAlign w:val="bottom"/>
            <w:hideMark/>
          </w:tcPr>
          <w:p w14:paraId="38B8518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121B90C4"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68D6CF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A994D2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72252A37" w14:textId="77777777" w:rsidTr="00356783">
        <w:trPr>
          <w:trHeight w:val="310"/>
        </w:trPr>
        <w:tc>
          <w:tcPr>
            <w:tcW w:w="3550" w:type="dxa"/>
            <w:tcBorders>
              <w:top w:val="nil"/>
              <w:left w:val="nil"/>
              <w:bottom w:val="nil"/>
              <w:right w:val="nil"/>
            </w:tcBorders>
            <w:shd w:val="clear" w:color="auto" w:fill="auto"/>
            <w:vAlign w:val="center"/>
            <w:hideMark/>
          </w:tcPr>
          <w:p w14:paraId="6D4904C6"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E.</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Supplies</w:t>
            </w:r>
          </w:p>
        </w:tc>
        <w:tc>
          <w:tcPr>
            <w:tcW w:w="2254" w:type="dxa"/>
            <w:tcBorders>
              <w:top w:val="nil"/>
              <w:left w:val="nil"/>
              <w:bottom w:val="nil"/>
              <w:right w:val="nil"/>
            </w:tcBorders>
            <w:shd w:val="clear" w:color="auto" w:fill="auto"/>
            <w:vAlign w:val="center"/>
            <w:hideMark/>
          </w:tcPr>
          <w:p w14:paraId="2549224F"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$43,796 </w:t>
            </w:r>
          </w:p>
        </w:tc>
        <w:tc>
          <w:tcPr>
            <w:tcW w:w="1144" w:type="dxa"/>
            <w:tcBorders>
              <w:top w:val="nil"/>
              <w:left w:val="nil"/>
              <w:bottom w:val="nil"/>
              <w:right w:val="nil"/>
            </w:tcBorders>
            <w:shd w:val="clear" w:color="auto" w:fill="auto"/>
            <w:vAlign w:val="center"/>
            <w:hideMark/>
          </w:tcPr>
          <w:p w14:paraId="01B5E647"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1660" w:type="dxa"/>
            <w:tcBorders>
              <w:top w:val="nil"/>
              <w:left w:val="nil"/>
              <w:bottom w:val="nil"/>
              <w:right w:val="nil"/>
            </w:tcBorders>
            <w:shd w:val="clear" w:color="auto" w:fill="auto"/>
            <w:vAlign w:val="center"/>
            <w:hideMark/>
          </w:tcPr>
          <w:p w14:paraId="3A4FE066"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$193,463 </w:t>
            </w:r>
          </w:p>
        </w:tc>
        <w:tc>
          <w:tcPr>
            <w:tcW w:w="960" w:type="dxa"/>
            <w:tcBorders>
              <w:top w:val="nil"/>
              <w:left w:val="nil"/>
              <w:bottom w:val="nil"/>
              <w:right w:val="nil"/>
            </w:tcBorders>
            <w:shd w:val="clear" w:color="auto" w:fill="auto"/>
            <w:noWrap/>
            <w:vAlign w:val="bottom"/>
            <w:hideMark/>
          </w:tcPr>
          <w:p w14:paraId="25608226"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026DB52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5CBB91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3878C7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1A4C7578" w14:textId="77777777" w:rsidTr="00356783">
        <w:trPr>
          <w:trHeight w:val="310"/>
        </w:trPr>
        <w:tc>
          <w:tcPr>
            <w:tcW w:w="3550" w:type="dxa"/>
            <w:tcBorders>
              <w:top w:val="nil"/>
              <w:left w:val="nil"/>
              <w:bottom w:val="nil"/>
              <w:right w:val="nil"/>
            </w:tcBorders>
            <w:shd w:val="clear" w:color="auto" w:fill="auto"/>
            <w:vAlign w:val="center"/>
            <w:hideMark/>
          </w:tcPr>
          <w:p w14:paraId="16D17087"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F.</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Contractual</w:t>
            </w:r>
          </w:p>
        </w:tc>
        <w:tc>
          <w:tcPr>
            <w:tcW w:w="2254" w:type="dxa"/>
            <w:tcBorders>
              <w:top w:val="nil"/>
              <w:left w:val="nil"/>
              <w:bottom w:val="nil"/>
              <w:right w:val="nil"/>
            </w:tcBorders>
            <w:shd w:val="clear" w:color="auto" w:fill="auto"/>
            <w:vAlign w:val="center"/>
            <w:hideMark/>
          </w:tcPr>
          <w:p w14:paraId="7BD697EC"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$31,706 </w:t>
            </w:r>
          </w:p>
        </w:tc>
        <w:tc>
          <w:tcPr>
            <w:tcW w:w="1144" w:type="dxa"/>
            <w:tcBorders>
              <w:top w:val="nil"/>
              <w:left w:val="nil"/>
              <w:bottom w:val="nil"/>
              <w:right w:val="nil"/>
            </w:tcBorders>
            <w:shd w:val="clear" w:color="auto" w:fill="auto"/>
            <w:vAlign w:val="center"/>
            <w:hideMark/>
          </w:tcPr>
          <w:p w14:paraId="728F315E"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$10,085 </w:t>
            </w:r>
          </w:p>
        </w:tc>
        <w:tc>
          <w:tcPr>
            <w:tcW w:w="1660" w:type="dxa"/>
            <w:tcBorders>
              <w:top w:val="nil"/>
              <w:left w:val="nil"/>
              <w:bottom w:val="nil"/>
              <w:right w:val="nil"/>
            </w:tcBorders>
            <w:shd w:val="clear" w:color="auto" w:fill="auto"/>
            <w:vAlign w:val="center"/>
            <w:hideMark/>
          </w:tcPr>
          <w:p w14:paraId="7A65CE1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$36,004 </w:t>
            </w:r>
          </w:p>
        </w:tc>
        <w:tc>
          <w:tcPr>
            <w:tcW w:w="960" w:type="dxa"/>
            <w:tcBorders>
              <w:top w:val="nil"/>
              <w:left w:val="nil"/>
              <w:bottom w:val="nil"/>
              <w:right w:val="nil"/>
            </w:tcBorders>
            <w:shd w:val="clear" w:color="auto" w:fill="auto"/>
            <w:noWrap/>
            <w:vAlign w:val="bottom"/>
            <w:hideMark/>
          </w:tcPr>
          <w:p w14:paraId="2E9F6A2C"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34B8E78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4974C8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2B5FEE7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417B64EF" w14:textId="77777777" w:rsidTr="00356783">
        <w:trPr>
          <w:trHeight w:val="310"/>
        </w:trPr>
        <w:tc>
          <w:tcPr>
            <w:tcW w:w="3550" w:type="dxa"/>
            <w:tcBorders>
              <w:top w:val="nil"/>
              <w:left w:val="nil"/>
              <w:bottom w:val="nil"/>
              <w:right w:val="nil"/>
            </w:tcBorders>
            <w:shd w:val="clear" w:color="auto" w:fill="auto"/>
            <w:vAlign w:val="center"/>
            <w:hideMark/>
          </w:tcPr>
          <w:p w14:paraId="02434A73"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G.</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Construction</w:t>
            </w:r>
          </w:p>
        </w:tc>
        <w:tc>
          <w:tcPr>
            <w:tcW w:w="2254" w:type="dxa"/>
            <w:tcBorders>
              <w:top w:val="nil"/>
              <w:left w:val="nil"/>
              <w:bottom w:val="nil"/>
              <w:right w:val="nil"/>
            </w:tcBorders>
            <w:shd w:val="clear" w:color="auto" w:fill="auto"/>
            <w:vAlign w:val="center"/>
            <w:hideMark/>
          </w:tcPr>
          <w:p w14:paraId="6A8BC6B0"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1144" w:type="dxa"/>
            <w:tcBorders>
              <w:top w:val="nil"/>
              <w:left w:val="nil"/>
              <w:bottom w:val="nil"/>
              <w:right w:val="nil"/>
            </w:tcBorders>
            <w:shd w:val="clear" w:color="auto" w:fill="auto"/>
            <w:vAlign w:val="center"/>
            <w:hideMark/>
          </w:tcPr>
          <w:p w14:paraId="0F522E87"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1660" w:type="dxa"/>
            <w:tcBorders>
              <w:top w:val="nil"/>
              <w:left w:val="nil"/>
              <w:bottom w:val="nil"/>
              <w:right w:val="nil"/>
            </w:tcBorders>
            <w:shd w:val="clear" w:color="auto" w:fill="auto"/>
            <w:vAlign w:val="center"/>
            <w:hideMark/>
          </w:tcPr>
          <w:p w14:paraId="5ECF9A54"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$0 </w:t>
            </w:r>
          </w:p>
        </w:tc>
        <w:tc>
          <w:tcPr>
            <w:tcW w:w="960" w:type="dxa"/>
            <w:tcBorders>
              <w:top w:val="nil"/>
              <w:left w:val="nil"/>
              <w:bottom w:val="nil"/>
              <w:right w:val="nil"/>
            </w:tcBorders>
            <w:shd w:val="clear" w:color="auto" w:fill="auto"/>
            <w:noWrap/>
            <w:vAlign w:val="bottom"/>
            <w:hideMark/>
          </w:tcPr>
          <w:p w14:paraId="5D606593"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5625A92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DD7BE9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8B8B81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2034CBD9" w14:textId="77777777" w:rsidTr="00356783">
        <w:trPr>
          <w:trHeight w:val="310"/>
        </w:trPr>
        <w:tc>
          <w:tcPr>
            <w:tcW w:w="3550" w:type="dxa"/>
            <w:tcBorders>
              <w:top w:val="nil"/>
              <w:left w:val="nil"/>
              <w:bottom w:val="nil"/>
              <w:right w:val="nil"/>
            </w:tcBorders>
            <w:shd w:val="clear" w:color="auto" w:fill="auto"/>
            <w:vAlign w:val="center"/>
            <w:hideMark/>
          </w:tcPr>
          <w:p w14:paraId="35DBF419"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H.</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Other</w:t>
            </w:r>
          </w:p>
        </w:tc>
        <w:tc>
          <w:tcPr>
            <w:tcW w:w="2254" w:type="dxa"/>
            <w:tcBorders>
              <w:top w:val="nil"/>
              <w:left w:val="nil"/>
              <w:bottom w:val="nil"/>
              <w:right w:val="nil"/>
            </w:tcBorders>
            <w:shd w:val="clear" w:color="auto" w:fill="auto"/>
            <w:vAlign w:val="center"/>
            <w:hideMark/>
          </w:tcPr>
          <w:p w14:paraId="523043AA"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$473,456 </w:t>
            </w:r>
          </w:p>
        </w:tc>
        <w:tc>
          <w:tcPr>
            <w:tcW w:w="1144" w:type="dxa"/>
            <w:tcBorders>
              <w:top w:val="nil"/>
              <w:left w:val="nil"/>
              <w:bottom w:val="nil"/>
              <w:right w:val="nil"/>
            </w:tcBorders>
            <w:shd w:val="clear" w:color="auto" w:fill="auto"/>
            <w:vAlign w:val="center"/>
            <w:hideMark/>
          </w:tcPr>
          <w:p w14:paraId="20A0AFC5"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$235,988 </w:t>
            </w:r>
          </w:p>
        </w:tc>
        <w:tc>
          <w:tcPr>
            <w:tcW w:w="1660" w:type="dxa"/>
            <w:tcBorders>
              <w:top w:val="nil"/>
              <w:left w:val="nil"/>
              <w:bottom w:val="nil"/>
              <w:right w:val="nil"/>
            </w:tcBorders>
            <w:shd w:val="clear" w:color="auto" w:fill="auto"/>
            <w:vAlign w:val="center"/>
            <w:hideMark/>
          </w:tcPr>
          <w:p w14:paraId="4F83D854"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$270,786 </w:t>
            </w:r>
          </w:p>
        </w:tc>
        <w:tc>
          <w:tcPr>
            <w:tcW w:w="960" w:type="dxa"/>
            <w:tcBorders>
              <w:top w:val="nil"/>
              <w:left w:val="nil"/>
              <w:bottom w:val="nil"/>
              <w:right w:val="nil"/>
            </w:tcBorders>
            <w:shd w:val="clear" w:color="auto" w:fill="auto"/>
            <w:noWrap/>
            <w:vAlign w:val="bottom"/>
            <w:hideMark/>
          </w:tcPr>
          <w:p w14:paraId="100EFE76"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2A44B695"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291D311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FF0493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33A03D80" w14:textId="77777777" w:rsidTr="00356783">
        <w:trPr>
          <w:trHeight w:val="310"/>
        </w:trPr>
        <w:tc>
          <w:tcPr>
            <w:tcW w:w="3550" w:type="dxa"/>
            <w:tcBorders>
              <w:top w:val="nil"/>
              <w:left w:val="nil"/>
              <w:bottom w:val="nil"/>
              <w:right w:val="nil"/>
            </w:tcBorders>
            <w:shd w:val="clear" w:color="auto" w:fill="auto"/>
            <w:vAlign w:val="center"/>
            <w:hideMark/>
          </w:tcPr>
          <w:p w14:paraId="247CFEA7"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Other T &amp; TA</w:t>
            </w:r>
          </w:p>
        </w:tc>
        <w:tc>
          <w:tcPr>
            <w:tcW w:w="2254" w:type="dxa"/>
            <w:tcBorders>
              <w:top w:val="nil"/>
              <w:left w:val="nil"/>
              <w:bottom w:val="nil"/>
              <w:right w:val="nil"/>
            </w:tcBorders>
            <w:shd w:val="clear" w:color="auto" w:fill="auto"/>
            <w:vAlign w:val="center"/>
            <w:hideMark/>
          </w:tcPr>
          <w:p w14:paraId="6A4216B2"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$26,931 </w:t>
            </w:r>
          </w:p>
        </w:tc>
        <w:tc>
          <w:tcPr>
            <w:tcW w:w="1144" w:type="dxa"/>
            <w:tcBorders>
              <w:top w:val="nil"/>
              <w:left w:val="nil"/>
              <w:bottom w:val="nil"/>
              <w:right w:val="nil"/>
            </w:tcBorders>
            <w:shd w:val="clear" w:color="auto" w:fill="auto"/>
            <w:vAlign w:val="center"/>
            <w:hideMark/>
          </w:tcPr>
          <w:p w14:paraId="046D963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$33,951 </w:t>
            </w:r>
          </w:p>
        </w:tc>
        <w:tc>
          <w:tcPr>
            <w:tcW w:w="1660" w:type="dxa"/>
            <w:tcBorders>
              <w:top w:val="nil"/>
              <w:left w:val="nil"/>
              <w:bottom w:val="nil"/>
              <w:right w:val="nil"/>
            </w:tcBorders>
            <w:shd w:val="clear" w:color="auto" w:fill="auto"/>
            <w:vAlign w:val="center"/>
            <w:hideMark/>
          </w:tcPr>
          <w:p w14:paraId="7B277C03"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$58,913 </w:t>
            </w:r>
          </w:p>
        </w:tc>
        <w:tc>
          <w:tcPr>
            <w:tcW w:w="960" w:type="dxa"/>
            <w:tcBorders>
              <w:top w:val="nil"/>
              <w:left w:val="nil"/>
              <w:bottom w:val="nil"/>
              <w:right w:val="nil"/>
            </w:tcBorders>
            <w:shd w:val="clear" w:color="auto" w:fill="auto"/>
            <w:noWrap/>
            <w:vAlign w:val="bottom"/>
            <w:hideMark/>
          </w:tcPr>
          <w:p w14:paraId="34CD715B"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48828A0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2F6CDF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148743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58E5615A" w14:textId="77777777" w:rsidTr="00356783">
        <w:trPr>
          <w:trHeight w:val="620"/>
        </w:trPr>
        <w:tc>
          <w:tcPr>
            <w:tcW w:w="3550" w:type="dxa"/>
            <w:tcBorders>
              <w:top w:val="nil"/>
              <w:left w:val="nil"/>
              <w:bottom w:val="nil"/>
              <w:right w:val="nil"/>
            </w:tcBorders>
            <w:shd w:val="clear" w:color="auto" w:fill="auto"/>
            <w:vAlign w:val="center"/>
            <w:hideMark/>
          </w:tcPr>
          <w:p w14:paraId="25641C36"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I.</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Total Direct Charges</w:t>
            </w:r>
          </w:p>
        </w:tc>
        <w:tc>
          <w:tcPr>
            <w:tcW w:w="2254" w:type="dxa"/>
            <w:tcBorders>
              <w:top w:val="nil"/>
              <w:left w:val="nil"/>
              <w:bottom w:val="nil"/>
              <w:right w:val="nil"/>
            </w:tcBorders>
            <w:shd w:val="clear" w:color="auto" w:fill="auto"/>
            <w:vAlign w:val="center"/>
            <w:hideMark/>
          </w:tcPr>
          <w:p w14:paraId="0C9B0CC0"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$1,698,016 </w:t>
            </w:r>
          </w:p>
        </w:tc>
        <w:tc>
          <w:tcPr>
            <w:tcW w:w="1144" w:type="dxa"/>
            <w:tcBorders>
              <w:top w:val="nil"/>
              <w:left w:val="nil"/>
              <w:bottom w:val="nil"/>
              <w:right w:val="nil"/>
            </w:tcBorders>
            <w:shd w:val="clear" w:color="auto" w:fill="auto"/>
            <w:vAlign w:val="center"/>
            <w:hideMark/>
          </w:tcPr>
          <w:p w14:paraId="3344E004"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$366,322 </w:t>
            </w:r>
          </w:p>
        </w:tc>
        <w:tc>
          <w:tcPr>
            <w:tcW w:w="1660" w:type="dxa"/>
            <w:tcBorders>
              <w:top w:val="nil"/>
              <w:left w:val="nil"/>
              <w:bottom w:val="nil"/>
              <w:right w:val="nil"/>
            </w:tcBorders>
            <w:shd w:val="clear" w:color="auto" w:fill="auto"/>
            <w:vAlign w:val="center"/>
            <w:hideMark/>
          </w:tcPr>
          <w:p w14:paraId="7452D11E"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$1,649,972 </w:t>
            </w:r>
          </w:p>
        </w:tc>
        <w:tc>
          <w:tcPr>
            <w:tcW w:w="960" w:type="dxa"/>
            <w:tcBorders>
              <w:top w:val="nil"/>
              <w:left w:val="nil"/>
              <w:bottom w:val="nil"/>
              <w:right w:val="nil"/>
            </w:tcBorders>
            <w:shd w:val="clear" w:color="auto" w:fill="auto"/>
            <w:noWrap/>
            <w:vAlign w:val="bottom"/>
            <w:hideMark/>
          </w:tcPr>
          <w:p w14:paraId="282D59AC"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6ED5D30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C0CBE0F"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2FE4001F"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5166BBA2" w14:textId="77777777" w:rsidTr="00356783">
        <w:trPr>
          <w:trHeight w:val="620"/>
        </w:trPr>
        <w:tc>
          <w:tcPr>
            <w:tcW w:w="3550" w:type="dxa"/>
            <w:tcBorders>
              <w:top w:val="nil"/>
              <w:left w:val="nil"/>
              <w:bottom w:val="nil"/>
              <w:right w:val="nil"/>
            </w:tcBorders>
            <w:shd w:val="clear" w:color="auto" w:fill="auto"/>
            <w:vAlign w:val="center"/>
            <w:hideMark/>
          </w:tcPr>
          <w:p w14:paraId="72D4AD75"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J.</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Indirect Charges</w:t>
            </w:r>
          </w:p>
        </w:tc>
        <w:tc>
          <w:tcPr>
            <w:tcW w:w="2254" w:type="dxa"/>
            <w:tcBorders>
              <w:top w:val="nil"/>
              <w:left w:val="nil"/>
              <w:bottom w:val="nil"/>
              <w:right w:val="nil"/>
            </w:tcBorders>
            <w:shd w:val="clear" w:color="auto" w:fill="auto"/>
            <w:vAlign w:val="center"/>
            <w:hideMark/>
          </w:tcPr>
          <w:p w14:paraId="640F53B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r w:rsidRPr="00356783">
              <w:rPr>
                <w:rFonts w:ascii="Microsoft Sans Serif" w:eastAsia="Times New Roman" w:hAnsi="Microsoft Sans Serif" w:cs="Microsoft Sans Serif"/>
                <w:color w:val="262140"/>
                <w:szCs w:val="24"/>
                <w:u w:val="single"/>
                <w:lang w:eastAsia="en-US"/>
              </w:rPr>
              <w:t xml:space="preserve">$140,661 </w:t>
            </w:r>
          </w:p>
        </w:tc>
        <w:tc>
          <w:tcPr>
            <w:tcW w:w="1144" w:type="dxa"/>
            <w:tcBorders>
              <w:top w:val="nil"/>
              <w:left w:val="nil"/>
              <w:bottom w:val="nil"/>
              <w:right w:val="nil"/>
            </w:tcBorders>
            <w:shd w:val="clear" w:color="auto" w:fill="auto"/>
            <w:vAlign w:val="center"/>
            <w:hideMark/>
          </w:tcPr>
          <w:p w14:paraId="3B0AA69C"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r w:rsidRPr="00356783">
              <w:rPr>
                <w:rFonts w:ascii="Microsoft Sans Serif" w:eastAsia="Times New Roman" w:hAnsi="Microsoft Sans Serif" w:cs="Microsoft Sans Serif"/>
                <w:color w:val="262140"/>
                <w:szCs w:val="24"/>
                <w:u w:val="single"/>
                <w:lang w:eastAsia="en-US"/>
              </w:rPr>
              <w:t xml:space="preserve">$13,361 </w:t>
            </w:r>
          </w:p>
        </w:tc>
        <w:tc>
          <w:tcPr>
            <w:tcW w:w="1660" w:type="dxa"/>
            <w:tcBorders>
              <w:top w:val="nil"/>
              <w:left w:val="nil"/>
              <w:bottom w:val="nil"/>
              <w:right w:val="nil"/>
            </w:tcBorders>
            <w:shd w:val="clear" w:color="auto" w:fill="auto"/>
            <w:vAlign w:val="center"/>
            <w:hideMark/>
          </w:tcPr>
          <w:p w14:paraId="22A68B6F"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r w:rsidRPr="00356783">
              <w:rPr>
                <w:rFonts w:ascii="Microsoft Sans Serif" w:eastAsia="Times New Roman" w:hAnsi="Microsoft Sans Serif" w:cs="Microsoft Sans Serif"/>
                <w:color w:val="262140"/>
                <w:szCs w:val="24"/>
                <w:u w:val="single"/>
                <w:lang w:eastAsia="en-US"/>
              </w:rPr>
              <w:t xml:space="preserve">$207,452 </w:t>
            </w:r>
          </w:p>
        </w:tc>
        <w:tc>
          <w:tcPr>
            <w:tcW w:w="960" w:type="dxa"/>
            <w:tcBorders>
              <w:top w:val="nil"/>
              <w:left w:val="nil"/>
              <w:bottom w:val="nil"/>
              <w:right w:val="nil"/>
            </w:tcBorders>
            <w:shd w:val="clear" w:color="auto" w:fill="auto"/>
            <w:noWrap/>
            <w:vAlign w:val="bottom"/>
            <w:hideMark/>
          </w:tcPr>
          <w:p w14:paraId="6A3FF637"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p>
        </w:tc>
        <w:tc>
          <w:tcPr>
            <w:tcW w:w="960" w:type="dxa"/>
            <w:tcBorders>
              <w:top w:val="nil"/>
              <w:left w:val="nil"/>
              <w:bottom w:val="nil"/>
              <w:right w:val="nil"/>
            </w:tcBorders>
            <w:shd w:val="clear" w:color="auto" w:fill="auto"/>
            <w:noWrap/>
            <w:vAlign w:val="bottom"/>
            <w:hideMark/>
          </w:tcPr>
          <w:p w14:paraId="32D59477"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6AD761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797460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6B1D1FCC" w14:textId="77777777" w:rsidTr="00356783">
        <w:trPr>
          <w:trHeight w:val="310"/>
        </w:trPr>
        <w:tc>
          <w:tcPr>
            <w:tcW w:w="3550" w:type="dxa"/>
            <w:tcBorders>
              <w:top w:val="nil"/>
              <w:left w:val="nil"/>
              <w:bottom w:val="nil"/>
              <w:right w:val="nil"/>
            </w:tcBorders>
            <w:shd w:val="clear" w:color="auto" w:fill="auto"/>
            <w:vAlign w:val="center"/>
            <w:hideMark/>
          </w:tcPr>
          <w:p w14:paraId="6D39130F" w14:textId="77777777" w:rsidR="00356783" w:rsidRPr="00356783" w:rsidRDefault="00356783" w:rsidP="00D66FBB">
            <w:pPr>
              <w:spacing w:line="240" w:lineRule="auto"/>
              <w:ind w:left="288" w:right="288" w:firstLineChars="400" w:firstLine="964"/>
              <w:contextualSpacing w:val="0"/>
              <w:rPr>
                <w:rFonts w:ascii="Calibri" w:eastAsia="Times New Roman" w:hAnsi="Calibri" w:cs="Calibri"/>
                <w:b/>
                <w:bCs/>
                <w:color w:val="auto"/>
                <w:szCs w:val="24"/>
                <w:lang w:eastAsia="en-US"/>
              </w:rPr>
            </w:pPr>
            <w:r w:rsidRPr="00356783">
              <w:rPr>
                <w:rFonts w:ascii="Calibri" w:eastAsia="Times New Roman" w:hAnsi="Calibri" w:cs="Calibri"/>
                <w:b/>
                <w:bCs/>
                <w:color w:val="auto"/>
                <w:szCs w:val="24"/>
                <w:lang w:eastAsia="en-US"/>
              </w:rPr>
              <w:t>K.</w:t>
            </w:r>
            <w:r w:rsidRPr="00356783">
              <w:rPr>
                <w:rFonts w:ascii="Times New Roman" w:eastAsia="Times New Roman" w:hAnsi="Times New Roman" w:cs="Times New Roman"/>
                <w:b/>
                <w:bCs/>
                <w:color w:val="auto"/>
                <w:sz w:val="14"/>
                <w:szCs w:val="14"/>
                <w:lang w:eastAsia="en-US"/>
              </w:rPr>
              <w:t xml:space="preserve">      </w:t>
            </w:r>
            <w:r w:rsidRPr="00356783">
              <w:rPr>
                <w:rFonts w:ascii="Calibri" w:eastAsia="Times New Roman" w:hAnsi="Calibri" w:cs="Calibri"/>
                <w:b/>
                <w:bCs/>
                <w:color w:val="auto"/>
                <w:szCs w:val="24"/>
                <w:lang w:eastAsia="en-US"/>
              </w:rPr>
              <w:t>TOTALS</w:t>
            </w:r>
          </w:p>
        </w:tc>
        <w:tc>
          <w:tcPr>
            <w:tcW w:w="2254" w:type="dxa"/>
            <w:tcBorders>
              <w:top w:val="nil"/>
              <w:left w:val="nil"/>
              <w:bottom w:val="nil"/>
              <w:right w:val="nil"/>
            </w:tcBorders>
            <w:shd w:val="clear" w:color="auto" w:fill="auto"/>
            <w:vAlign w:val="center"/>
            <w:hideMark/>
          </w:tcPr>
          <w:p w14:paraId="419D2527"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r w:rsidRPr="00356783">
              <w:rPr>
                <w:rFonts w:ascii="Microsoft Sans Serif" w:eastAsia="Times New Roman" w:hAnsi="Microsoft Sans Serif" w:cs="Microsoft Sans Serif"/>
                <w:color w:val="262140"/>
                <w:szCs w:val="24"/>
                <w:u w:val="double"/>
                <w:lang w:eastAsia="en-US"/>
              </w:rPr>
              <w:t xml:space="preserve">$1,838,677 </w:t>
            </w:r>
          </w:p>
        </w:tc>
        <w:tc>
          <w:tcPr>
            <w:tcW w:w="1144" w:type="dxa"/>
            <w:tcBorders>
              <w:top w:val="nil"/>
              <w:left w:val="nil"/>
              <w:bottom w:val="nil"/>
              <w:right w:val="nil"/>
            </w:tcBorders>
            <w:shd w:val="clear" w:color="auto" w:fill="auto"/>
            <w:vAlign w:val="center"/>
            <w:hideMark/>
          </w:tcPr>
          <w:p w14:paraId="44A72900"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r w:rsidRPr="00356783">
              <w:rPr>
                <w:rFonts w:ascii="Microsoft Sans Serif" w:eastAsia="Times New Roman" w:hAnsi="Microsoft Sans Serif" w:cs="Microsoft Sans Serif"/>
                <w:color w:val="262140"/>
                <w:szCs w:val="24"/>
                <w:u w:val="double"/>
                <w:lang w:eastAsia="en-US"/>
              </w:rPr>
              <w:t xml:space="preserve">$379,683 </w:t>
            </w:r>
          </w:p>
        </w:tc>
        <w:tc>
          <w:tcPr>
            <w:tcW w:w="1660" w:type="dxa"/>
            <w:tcBorders>
              <w:top w:val="nil"/>
              <w:left w:val="nil"/>
              <w:bottom w:val="nil"/>
              <w:right w:val="nil"/>
            </w:tcBorders>
            <w:shd w:val="clear" w:color="auto" w:fill="auto"/>
            <w:vAlign w:val="center"/>
            <w:hideMark/>
          </w:tcPr>
          <w:p w14:paraId="5BDCCB0D"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r w:rsidRPr="00356783">
              <w:rPr>
                <w:rFonts w:ascii="Microsoft Sans Serif" w:eastAsia="Times New Roman" w:hAnsi="Microsoft Sans Serif" w:cs="Microsoft Sans Serif"/>
                <w:color w:val="262140"/>
                <w:szCs w:val="24"/>
                <w:u w:val="double"/>
                <w:lang w:eastAsia="en-US"/>
              </w:rPr>
              <w:t xml:space="preserve">$1,857,425 </w:t>
            </w:r>
          </w:p>
        </w:tc>
        <w:tc>
          <w:tcPr>
            <w:tcW w:w="960" w:type="dxa"/>
            <w:tcBorders>
              <w:top w:val="nil"/>
              <w:left w:val="nil"/>
              <w:bottom w:val="nil"/>
              <w:right w:val="nil"/>
            </w:tcBorders>
            <w:shd w:val="clear" w:color="auto" w:fill="auto"/>
            <w:noWrap/>
            <w:vAlign w:val="bottom"/>
            <w:hideMark/>
          </w:tcPr>
          <w:p w14:paraId="40669AB3"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p>
        </w:tc>
        <w:tc>
          <w:tcPr>
            <w:tcW w:w="960" w:type="dxa"/>
            <w:tcBorders>
              <w:top w:val="nil"/>
              <w:left w:val="nil"/>
              <w:bottom w:val="nil"/>
              <w:right w:val="nil"/>
            </w:tcBorders>
            <w:shd w:val="clear" w:color="auto" w:fill="auto"/>
            <w:noWrap/>
            <w:vAlign w:val="bottom"/>
            <w:hideMark/>
          </w:tcPr>
          <w:p w14:paraId="3B498AD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F60FED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71DBE60"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3B075A7E" w14:textId="77777777" w:rsidTr="00356783">
        <w:trPr>
          <w:trHeight w:val="310"/>
        </w:trPr>
        <w:tc>
          <w:tcPr>
            <w:tcW w:w="3550" w:type="dxa"/>
            <w:tcBorders>
              <w:top w:val="nil"/>
              <w:left w:val="nil"/>
              <w:bottom w:val="nil"/>
              <w:right w:val="nil"/>
            </w:tcBorders>
            <w:shd w:val="clear" w:color="auto" w:fill="auto"/>
            <w:vAlign w:val="center"/>
            <w:hideMark/>
          </w:tcPr>
          <w:p w14:paraId="5759B46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vAlign w:val="center"/>
            <w:hideMark/>
          </w:tcPr>
          <w:p w14:paraId="276B488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vAlign w:val="center"/>
            <w:hideMark/>
          </w:tcPr>
          <w:p w14:paraId="59C982AF" w14:textId="77777777" w:rsidR="00356783" w:rsidRPr="00356783" w:rsidRDefault="00356783" w:rsidP="00D66FBB">
            <w:pPr>
              <w:spacing w:line="240" w:lineRule="auto"/>
              <w:ind w:left="288" w:right="288"/>
              <w:contextualSpacing w:val="0"/>
              <w:jc w:val="right"/>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vAlign w:val="center"/>
            <w:hideMark/>
          </w:tcPr>
          <w:p w14:paraId="22A75D26" w14:textId="77777777" w:rsidR="00356783" w:rsidRPr="00356783" w:rsidRDefault="00356783" w:rsidP="00D66FBB">
            <w:pPr>
              <w:spacing w:line="240" w:lineRule="auto"/>
              <w:ind w:left="288" w:right="288"/>
              <w:contextualSpacing w:val="0"/>
              <w:jc w:val="right"/>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9AD5206" w14:textId="77777777" w:rsidR="00356783" w:rsidRPr="00356783" w:rsidRDefault="00356783" w:rsidP="00D66FBB">
            <w:pPr>
              <w:spacing w:line="240" w:lineRule="auto"/>
              <w:ind w:left="288" w:right="288"/>
              <w:contextualSpacing w:val="0"/>
              <w:jc w:val="right"/>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930742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2E4594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D40D3B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2565A664" w14:textId="77777777" w:rsidTr="00356783">
        <w:trPr>
          <w:trHeight w:val="310"/>
        </w:trPr>
        <w:tc>
          <w:tcPr>
            <w:tcW w:w="3550" w:type="dxa"/>
            <w:tcBorders>
              <w:top w:val="nil"/>
              <w:left w:val="nil"/>
              <w:bottom w:val="nil"/>
              <w:right w:val="nil"/>
            </w:tcBorders>
            <w:shd w:val="clear" w:color="auto" w:fill="auto"/>
            <w:vAlign w:val="center"/>
            <w:hideMark/>
          </w:tcPr>
          <w:p w14:paraId="24275809"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Federal Funding</w:t>
            </w:r>
          </w:p>
        </w:tc>
        <w:tc>
          <w:tcPr>
            <w:tcW w:w="2254" w:type="dxa"/>
            <w:tcBorders>
              <w:top w:val="nil"/>
              <w:left w:val="nil"/>
              <w:bottom w:val="nil"/>
              <w:right w:val="nil"/>
            </w:tcBorders>
            <w:shd w:val="clear" w:color="auto" w:fill="auto"/>
            <w:vAlign w:val="center"/>
            <w:hideMark/>
          </w:tcPr>
          <w:p w14:paraId="146916F5"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$1,838,677 </w:t>
            </w:r>
          </w:p>
        </w:tc>
        <w:tc>
          <w:tcPr>
            <w:tcW w:w="1144" w:type="dxa"/>
            <w:tcBorders>
              <w:top w:val="nil"/>
              <w:left w:val="nil"/>
              <w:bottom w:val="nil"/>
              <w:right w:val="nil"/>
            </w:tcBorders>
            <w:shd w:val="clear" w:color="auto" w:fill="auto"/>
            <w:vAlign w:val="center"/>
            <w:hideMark/>
          </w:tcPr>
          <w:p w14:paraId="1EA265A2"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1660" w:type="dxa"/>
            <w:tcBorders>
              <w:top w:val="nil"/>
              <w:left w:val="nil"/>
              <w:bottom w:val="nil"/>
              <w:right w:val="nil"/>
            </w:tcBorders>
            <w:shd w:val="clear" w:color="auto" w:fill="auto"/>
            <w:vAlign w:val="center"/>
            <w:hideMark/>
          </w:tcPr>
          <w:p w14:paraId="5721CD45"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r w:rsidRPr="00356783">
              <w:rPr>
                <w:rFonts w:ascii="Microsoft Sans Serif" w:eastAsia="Times New Roman" w:hAnsi="Microsoft Sans Serif" w:cs="Microsoft Sans Serif"/>
                <w:color w:val="262140"/>
                <w:szCs w:val="24"/>
                <w:lang w:eastAsia="en-US"/>
              </w:rPr>
              <w:t xml:space="preserve">$1,857,425 </w:t>
            </w:r>
          </w:p>
        </w:tc>
        <w:tc>
          <w:tcPr>
            <w:tcW w:w="960" w:type="dxa"/>
            <w:tcBorders>
              <w:top w:val="nil"/>
              <w:left w:val="nil"/>
              <w:bottom w:val="nil"/>
              <w:right w:val="nil"/>
            </w:tcBorders>
            <w:shd w:val="clear" w:color="auto" w:fill="auto"/>
            <w:noWrap/>
            <w:vAlign w:val="bottom"/>
            <w:hideMark/>
          </w:tcPr>
          <w:p w14:paraId="46CCAC9A"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lang w:eastAsia="en-US"/>
              </w:rPr>
            </w:pPr>
          </w:p>
        </w:tc>
        <w:tc>
          <w:tcPr>
            <w:tcW w:w="960" w:type="dxa"/>
            <w:tcBorders>
              <w:top w:val="nil"/>
              <w:left w:val="nil"/>
              <w:bottom w:val="nil"/>
              <w:right w:val="nil"/>
            </w:tcBorders>
            <w:shd w:val="clear" w:color="auto" w:fill="auto"/>
            <w:noWrap/>
            <w:vAlign w:val="bottom"/>
            <w:hideMark/>
          </w:tcPr>
          <w:p w14:paraId="3506764C"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3F5201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7DDD146D"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7F363B70" w14:textId="77777777" w:rsidTr="00356783">
        <w:trPr>
          <w:trHeight w:val="310"/>
        </w:trPr>
        <w:tc>
          <w:tcPr>
            <w:tcW w:w="3550" w:type="dxa"/>
            <w:tcBorders>
              <w:top w:val="nil"/>
              <w:left w:val="nil"/>
              <w:bottom w:val="nil"/>
              <w:right w:val="nil"/>
            </w:tcBorders>
            <w:shd w:val="clear" w:color="auto" w:fill="auto"/>
            <w:vAlign w:val="center"/>
            <w:hideMark/>
          </w:tcPr>
          <w:p w14:paraId="47AD097E"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NFS Match</w:t>
            </w:r>
          </w:p>
        </w:tc>
        <w:tc>
          <w:tcPr>
            <w:tcW w:w="2254" w:type="dxa"/>
            <w:tcBorders>
              <w:top w:val="nil"/>
              <w:left w:val="nil"/>
              <w:bottom w:val="nil"/>
              <w:right w:val="nil"/>
            </w:tcBorders>
            <w:shd w:val="clear" w:color="auto" w:fill="auto"/>
            <w:vAlign w:val="center"/>
            <w:hideMark/>
          </w:tcPr>
          <w:p w14:paraId="54520555"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r w:rsidRPr="00356783">
              <w:rPr>
                <w:rFonts w:ascii="Microsoft Sans Serif" w:eastAsia="Times New Roman" w:hAnsi="Microsoft Sans Serif" w:cs="Microsoft Sans Serif"/>
                <w:color w:val="262140"/>
                <w:szCs w:val="24"/>
                <w:u w:val="single"/>
                <w:lang w:eastAsia="en-US"/>
              </w:rPr>
              <w:t xml:space="preserve">$379,683 </w:t>
            </w:r>
          </w:p>
        </w:tc>
        <w:tc>
          <w:tcPr>
            <w:tcW w:w="1144" w:type="dxa"/>
            <w:tcBorders>
              <w:top w:val="nil"/>
              <w:left w:val="nil"/>
              <w:bottom w:val="nil"/>
              <w:right w:val="nil"/>
            </w:tcBorders>
            <w:shd w:val="clear" w:color="auto" w:fill="auto"/>
            <w:vAlign w:val="center"/>
            <w:hideMark/>
          </w:tcPr>
          <w:p w14:paraId="69A3708F"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p>
        </w:tc>
        <w:tc>
          <w:tcPr>
            <w:tcW w:w="1660" w:type="dxa"/>
            <w:tcBorders>
              <w:top w:val="nil"/>
              <w:left w:val="nil"/>
              <w:bottom w:val="nil"/>
              <w:right w:val="nil"/>
            </w:tcBorders>
            <w:shd w:val="clear" w:color="auto" w:fill="auto"/>
            <w:vAlign w:val="center"/>
            <w:hideMark/>
          </w:tcPr>
          <w:p w14:paraId="3E22004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r w:rsidRPr="00356783">
              <w:rPr>
                <w:rFonts w:ascii="Microsoft Sans Serif" w:eastAsia="Times New Roman" w:hAnsi="Microsoft Sans Serif" w:cs="Microsoft Sans Serif"/>
                <w:color w:val="262140"/>
                <w:szCs w:val="24"/>
                <w:u w:val="single"/>
                <w:lang w:eastAsia="en-US"/>
              </w:rPr>
              <w:t xml:space="preserve">$85,709 </w:t>
            </w:r>
          </w:p>
        </w:tc>
        <w:tc>
          <w:tcPr>
            <w:tcW w:w="960" w:type="dxa"/>
            <w:tcBorders>
              <w:top w:val="nil"/>
              <w:left w:val="nil"/>
              <w:bottom w:val="nil"/>
              <w:right w:val="nil"/>
            </w:tcBorders>
            <w:shd w:val="clear" w:color="auto" w:fill="auto"/>
            <w:noWrap/>
            <w:vAlign w:val="bottom"/>
            <w:hideMark/>
          </w:tcPr>
          <w:p w14:paraId="3970A371"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single"/>
                <w:lang w:eastAsia="en-US"/>
              </w:rPr>
            </w:pPr>
          </w:p>
        </w:tc>
        <w:tc>
          <w:tcPr>
            <w:tcW w:w="960" w:type="dxa"/>
            <w:tcBorders>
              <w:top w:val="nil"/>
              <w:left w:val="nil"/>
              <w:bottom w:val="nil"/>
              <w:right w:val="nil"/>
            </w:tcBorders>
            <w:shd w:val="clear" w:color="auto" w:fill="auto"/>
            <w:noWrap/>
            <w:vAlign w:val="bottom"/>
            <w:hideMark/>
          </w:tcPr>
          <w:p w14:paraId="313AFA1F"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E9A4975"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000F14F"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1EEDB77D" w14:textId="77777777" w:rsidTr="00356783">
        <w:trPr>
          <w:trHeight w:val="310"/>
        </w:trPr>
        <w:tc>
          <w:tcPr>
            <w:tcW w:w="3550" w:type="dxa"/>
            <w:tcBorders>
              <w:top w:val="nil"/>
              <w:left w:val="nil"/>
              <w:bottom w:val="nil"/>
              <w:right w:val="nil"/>
            </w:tcBorders>
            <w:shd w:val="clear" w:color="auto" w:fill="auto"/>
            <w:vAlign w:val="center"/>
            <w:hideMark/>
          </w:tcPr>
          <w:p w14:paraId="5E932C6D" w14:textId="77777777" w:rsidR="00356783" w:rsidRPr="00356783" w:rsidRDefault="00356783" w:rsidP="00D66FBB">
            <w:pPr>
              <w:spacing w:line="240" w:lineRule="auto"/>
              <w:ind w:left="288" w:right="288"/>
              <w:contextualSpacing w:val="0"/>
              <w:rPr>
                <w:rFonts w:ascii="Microsoft Sans Serif" w:eastAsia="Times New Roman" w:hAnsi="Microsoft Sans Serif" w:cs="Microsoft Sans Serif"/>
                <w:b/>
                <w:bCs/>
                <w:color w:val="262140"/>
                <w:szCs w:val="24"/>
                <w:lang w:eastAsia="en-US"/>
              </w:rPr>
            </w:pPr>
            <w:r w:rsidRPr="00356783">
              <w:rPr>
                <w:rFonts w:ascii="Microsoft Sans Serif" w:eastAsia="Times New Roman" w:hAnsi="Microsoft Sans Serif" w:cs="Microsoft Sans Serif"/>
                <w:b/>
                <w:bCs/>
                <w:color w:val="262140"/>
                <w:szCs w:val="24"/>
                <w:lang w:eastAsia="en-US"/>
              </w:rPr>
              <w:t>Totals</w:t>
            </w:r>
          </w:p>
        </w:tc>
        <w:tc>
          <w:tcPr>
            <w:tcW w:w="2254" w:type="dxa"/>
            <w:tcBorders>
              <w:top w:val="nil"/>
              <w:left w:val="nil"/>
              <w:bottom w:val="nil"/>
              <w:right w:val="nil"/>
            </w:tcBorders>
            <w:shd w:val="clear" w:color="auto" w:fill="auto"/>
            <w:vAlign w:val="center"/>
            <w:hideMark/>
          </w:tcPr>
          <w:p w14:paraId="4F1C2B70"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r w:rsidRPr="00356783">
              <w:rPr>
                <w:rFonts w:ascii="Microsoft Sans Serif" w:eastAsia="Times New Roman" w:hAnsi="Microsoft Sans Serif" w:cs="Microsoft Sans Serif"/>
                <w:color w:val="262140"/>
                <w:szCs w:val="24"/>
                <w:u w:val="double"/>
                <w:lang w:eastAsia="en-US"/>
              </w:rPr>
              <w:t xml:space="preserve">$2,218,360 </w:t>
            </w:r>
          </w:p>
        </w:tc>
        <w:tc>
          <w:tcPr>
            <w:tcW w:w="1144" w:type="dxa"/>
            <w:tcBorders>
              <w:top w:val="nil"/>
              <w:left w:val="nil"/>
              <w:bottom w:val="nil"/>
              <w:right w:val="nil"/>
            </w:tcBorders>
            <w:shd w:val="clear" w:color="auto" w:fill="auto"/>
            <w:vAlign w:val="center"/>
            <w:hideMark/>
          </w:tcPr>
          <w:p w14:paraId="06BB395D"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p>
        </w:tc>
        <w:tc>
          <w:tcPr>
            <w:tcW w:w="1660" w:type="dxa"/>
            <w:tcBorders>
              <w:top w:val="nil"/>
              <w:left w:val="nil"/>
              <w:bottom w:val="nil"/>
              <w:right w:val="nil"/>
            </w:tcBorders>
            <w:shd w:val="clear" w:color="auto" w:fill="auto"/>
            <w:vAlign w:val="center"/>
            <w:hideMark/>
          </w:tcPr>
          <w:p w14:paraId="579457CF"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r w:rsidRPr="00356783">
              <w:rPr>
                <w:rFonts w:ascii="Microsoft Sans Serif" w:eastAsia="Times New Roman" w:hAnsi="Microsoft Sans Serif" w:cs="Microsoft Sans Serif"/>
                <w:color w:val="262140"/>
                <w:szCs w:val="24"/>
                <w:u w:val="double"/>
                <w:lang w:eastAsia="en-US"/>
              </w:rPr>
              <w:t xml:space="preserve">$1,943,134 </w:t>
            </w:r>
          </w:p>
        </w:tc>
        <w:tc>
          <w:tcPr>
            <w:tcW w:w="960" w:type="dxa"/>
            <w:tcBorders>
              <w:top w:val="nil"/>
              <w:left w:val="nil"/>
              <w:bottom w:val="nil"/>
              <w:right w:val="nil"/>
            </w:tcBorders>
            <w:shd w:val="clear" w:color="auto" w:fill="auto"/>
            <w:noWrap/>
            <w:vAlign w:val="bottom"/>
            <w:hideMark/>
          </w:tcPr>
          <w:p w14:paraId="70F994C9" w14:textId="77777777" w:rsidR="00356783" w:rsidRPr="00356783" w:rsidRDefault="00356783" w:rsidP="00D66FBB">
            <w:pPr>
              <w:spacing w:line="240" w:lineRule="auto"/>
              <w:ind w:left="288" w:right="288"/>
              <w:contextualSpacing w:val="0"/>
              <w:jc w:val="right"/>
              <w:rPr>
                <w:rFonts w:ascii="Microsoft Sans Serif" w:eastAsia="Times New Roman" w:hAnsi="Microsoft Sans Serif" w:cs="Microsoft Sans Serif"/>
                <w:color w:val="262140"/>
                <w:szCs w:val="24"/>
                <w:u w:val="double"/>
                <w:lang w:eastAsia="en-US"/>
              </w:rPr>
            </w:pPr>
          </w:p>
        </w:tc>
        <w:tc>
          <w:tcPr>
            <w:tcW w:w="960" w:type="dxa"/>
            <w:tcBorders>
              <w:top w:val="nil"/>
              <w:left w:val="nil"/>
              <w:bottom w:val="nil"/>
              <w:right w:val="nil"/>
            </w:tcBorders>
            <w:shd w:val="clear" w:color="auto" w:fill="auto"/>
            <w:noWrap/>
            <w:vAlign w:val="bottom"/>
            <w:hideMark/>
          </w:tcPr>
          <w:p w14:paraId="31CDD523"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0766BC4"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1A11260E"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1E4F2250" w14:textId="77777777" w:rsidTr="00356783">
        <w:trPr>
          <w:trHeight w:val="310"/>
        </w:trPr>
        <w:tc>
          <w:tcPr>
            <w:tcW w:w="3550" w:type="dxa"/>
            <w:tcBorders>
              <w:top w:val="nil"/>
              <w:left w:val="nil"/>
              <w:bottom w:val="nil"/>
              <w:right w:val="nil"/>
            </w:tcBorders>
            <w:shd w:val="clear" w:color="auto" w:fill="auto"/>
            <w:vAlign w:val="center"/>
            <w:hideMark/>
          </w:tcPr>
          <w:p w14:paraId="20A4E61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vAlign w:val="center"/>
            <w:hideMark/>
          </w:tcPr>
          <w:p w14:paraId="711AE1B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vAlign w:val="center"/>
            <w:hideMark/>
          </w:tcPr>
          <w:p w14:paraId="2F52AEAF" w14:textId="77777777" w:rsidR="00356783" w:rsidRPr="00356783" w:rsidRDefault="00356783" w:rsidP="00D66FBB">
            <w:pPr>
              <w:spacing w:line="240" w:lineRule="auto"/>
              <w:ind w:left="288" w:right="288"/>
              <w:contextualSpacing w:val="0"/>
              <w:jc w:val="right"/>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vAlign w:val="center"/>
            <w:hideMark/>
          </w:tcPr>
          <w:p w14:paraId="12042AD8" w14:textId="77777777" w:rsidR="00356783" w:rsidRPr="00356783" w:rsidRDefault="00356783" w:rsidP="00D66FBB">
            <w:pPr>
              <w:spacing w:line="240" w:lineRule="auto"/>
              <w:ind w:left="288" w:right="288"/>
              <w:contextualSpacing w:val="0"/>
              <w:jc w:val="right"/>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4EC6DF2" w14:textId="77777777" w:rsidR="00356783" w:rsidRPr="00356783" w:rsidRDefault="00356783" w:rsidP="00D66FBB">
            <w:pPr>
              <w:spacing w:line="240" w:lineRule="auto"/>
              <w:ind w:left="288" w:right="288"/>
              <w:contextualSpacing w:val="0"/>
              <w:jc w:val="right"/>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D42AFB6"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425BA7F1"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5146A5B0"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r w:rsidR="00356783" w:rsidRPr="00356783" w14:paraId="62F6FDFE" w14:textId="77777777" w:rsidTr="00356783">
        <w:trPr>
          <w:trHeight w:val="290"/>
        </w:trPr>
        <w:tc>
          <w:tcPr>
            <w:tcW w:w="3550" w:type="dxa"/>
            <w:tcBorders>
              <w:top w:val="nil"/>
              <w:left w:val="nil"/>
              <w:bottom w:val="nil"/>
              <w:right w:val="nil"/>
            </w:tcBorders>
            <w:shd w:val="clear" w:color="auto" w:fill="auto"/>
            <w:noWrap/>
            <w:vAlign w:val="bottom"/>
            <w:hideMark/>
          </w:tcPr>
          <w:p w14:paraId="5CE41494"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2254" w:type="dxa"/>
            <w:tcBorders>
              <w:top w:val="nil"/>
              <w:left w:val="nil"/>
              <w:bottom w:val="nil"/>
              <w:right w:val="nil"/>
            </w:tcBorders>
            <w:shd w:val="clear" w:color="auto" w:fill="auto"/>
            <w:noWrap/>
            <w:vAlign w:val="bottom"/>
            <w:hideMark/>
          </w:tcPr>
          <w:p w14:paraId="34F6507A"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144" w:type="dxa"/>
            <w:tcBorders>
              <w:top w:val="nil"/>
              <w:left w:val="nil"/>
              <w:bottom w:val="nil"/>
              <w:right w:val="nil"/>
            </w:tcBorders>
            <w:shd w:val="clear" w:color="auto" w:fill="auto"/>
            <w:noWrap/>
            <w:vAlign w:val="bottom"/>
            <w:hideMark/>
          </w:tcPr>
          <w:p w14:paraId="687A2292"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1660" w:type="dxa"/>
            <w:tcBorders>
              <w:top w:val="nil"/>
              <w:left w:val="nil"/>
              <w:bottom w:val="nil"/>
              <w:right w:val="nil"/>
            </w:tcBorders>
            <w:shd w:val="clear" w:color="auto" w:fill="auto"/>
            <w:noWrap/>
            <w:vAlign w:val="bottom"/>
            <w:hideMark/>
          </w:tcPr>
          <w:p w14:paraId="308D3B78"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352F2ACF"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D8A1439"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6536C46B"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c>
          <w:tcPr>
            <w:tcW w:w="960" w:type="dxa"/>
            <w:tcBorders>
              <w:top w:val="nil"/>
              <w:left w:val="nil"/>
              <w:bottom w:val="nil"/>
              <w:right w:val="nil"/>
            </w:tcBorders>
            <w:shd w:val="clear" w:color="auto" w:fill="auto"/>
            <w:noWrap/>
            <w:vAlign w:val="bottom"/>
            <w:hideMark/>
          </w:tcPr>
          <w:p w14:paraId="011A2480" w14:textId="77777777" w:rsidR="00356783" w:rsidRPr="00356783" w:rsidRDefault="00356783" w:rsidP="00D66FBB">
            <w:pPr>
              <w:spacing w:line="240" w:lineRule="auto"/>
              <w:ind w:left="288" w:right="288"/>
              <w:contextualSpacing w:val="0"/>
              <w:rPr>
                <w:rFonts w:ascii="Times New Roman" w:eastAsia="Times New Roman" w:hAnsi="Times New Roman" w:cs="Times New Roman"/>
                <w:color w:val="auto"/>
                <w:sz w:val="20"/>
                <w:lang w:eastAsia="en-US"/>
              </w:rPr>
            </w:pPr>
          </w:p>
        </w:tc>
      </w:tr>
    </w:tbl>
    <w:p w14:paraId="79EE5379" w14:textId="77777777" w:rsidR="00356783" w:rsidRDefault="00356783" w:rsidP="00D66FBB">
      <w:pPr>
        <w:pStyle w:val="Heading2"/>
        <w:spacing w:before="0"/>
        <w:ind w:left="288" w:right="288"/>
      </w:pPr>
    </w:p>
    <w:p w14:paraId="7A03D16A" w14:textId="64B11E8F" w:rsidR="007556F0" w:rsidRPr="007556F0" w:rsidRDefault="00AC2C13" w:rsidP="00D66FBB">
      <w:pPr>
        <w:pStyle w:val="Heading2"/>
        <w:spacing w:before="0"/>
        <w:ind w:left="288" w:right="288"/>
      </w:pPr>
      <w:r>
        <w:t>P</w:t>
      </w:r>
      <w:bookmarkEnd w:id="1"/>
      <w:r>
        <w:t xml:space="preserve">rogram Cumulative Enrollment (C) </w:t>
      </w:r>
    </w:p>
    <w:p w14:paraId="2FE7074D" w14:textId="0916CB68" w:rsidR="00E523C3" w:rsidRDefault="049DDEF2" w:rsidP="00D66FBB">
      <w:pPr>
        <w:ind w:left="288" w:right="288"/>
      </w:pPr>
      <w:r>
        <w:t xml:space="preserve">REHS served </w:t>
      </w:r>
      <w:r w:rsidR="0A28BEFB" w:rsidRPr="00A53F0C">
        <w:t>64</w:t>
      </w:r>
      <w:r w:rsidR="0A28BEFB">
        <w:t xml:space="preserve"> </w:t>
      </w:r>
      <w:r>
        <w:t>Children</w:t>
      </w:r>
      <w:r w:rsidR="003D7B9D">
        <w:t xml:space="preserve">, with nearly </w:t>
      </w:r>
      <w:r w:rsidR="5FC37B40">
        <w:t xml:space="preserve">30% </w:t>
      </w:r>
      <w:r w:rsidR="003D7B9D">
        <w:t xml:space="preserve">of enrolled children being two years and under, along with 4 </w:t>
      </w:r>
      <w:r>
        <w:t xml:space="preserve">pregnant women over the </w:t>
      </w:r>
      <w:r w:rsidRPr="00A53F0C">
        <w:t>202</w:t>
      </w:r>
      <w:r w:rsidR="0C0DF429" w:rsidRPr="00A53F0C">
        <w:t>2</w:t>
      </w:r>
      <w:r w:rsidRPr="00A53F0C">
        <w:t>-202</w:t>
      </w:r>
      <w:r w:rsidR="3F99144B" w:rsidRPr="00A53F0C">
        <w:t>3</w:t>
      </w:r>
      <w:r>
        <w:t xml:space="preserve"> program year. Monthly program enrollment averaged </w:t>
      </w:r>
      <w:r w:rsidR="003D7B9D" w:rsidRPr="00A53F0C">
        <w:t>44-</w:t>
      </w:r>
      <w:r w:rsidR="307B6694" w:rsidRPr="00A53F0C">
        <w:t>63</w:t>
      </w:r>
      <w:r w:rsidRPr="00A53F0C">
        <w:t>%</w:t>
      </w:r>
      <w:r w:rsidR="63E5AA33">
        <w:t xml:space="preserve"> throughout the program year</w:t>
      </w:r>
      <w:r>
        <w:t xml:space="preserve">, largely </w:t>
      </w:r>
      <w:r w:rsidR="003D7B9D">
        <w:t>because of</w:t>
      </w:r>
      <w:r>
        <w:t xml:space="preserve"> </w:t>
      </w:r>
      <w:r w:rsidR="00EAF7EB">
        <w:t>the workforce</w:t>
      </w:r>
      <w:r w:rsidR="63E5AA33">
        <w:t xml:space="preserve"> and credentialling</w:t>
      </w:r>
      <w:r>
        <w:t xml:space="preserve"> challenges within our </w:t>
      </w:r>
      <w:r w:rsidR="1F296D21">
        <w:t xml:space="preserve">Home Visiting </w:t>
      </w:r>
      <w:r>
        <w:t>field</w:t>
      </w:r>
      <w:r w:rsidR="1F296D21">
        <w:t xml:space="preserve">. </w:t>
      </w:r>
      <w:r w:rsidR="003A223A">
        <w:t xml:space="preserve">We are happy to report that due to extensive outreach efforts in identifying eligible families needing our services, we reached full enrollment of 80 </w:t>
      </w:r>
      <w:r w:rsidR="00B22353">
        <w:t xml:space="preserve">participants </w:t>
      </w:r>
      <w:r w:rsidR="003A223A">
        <w:t xml:space="preserve">as of </w:t>
      </w:r>
      <w:r w:rsidR="00B22353">
        <w:t xml:space="preserve">January 31, 2024. </w:t>
      </w:r>
      <w:r w:rsidR="003A223A">
        <w:t xml:space="preserve"> Extensive ongoing efforts are in place to monitor and ensure continued success in this area.  </w:t>
      </w:r>
      <w:r w:rsidR="2AE750A4">
        <w:t>A first entry to field Program Support Specialist-HVCDA training position will continue to help the program identify personnel fit for Home Visiting services but without required Office of Head Start credentials.</w:t>
      </w:r>
      <w:r w:rsidR="2094B0E8">
        <w:t xml:space="preserve"> </w:t>
      </w:r>
      <w:r w:rsidR="18DE12A8">
        <w:t>T</w:t>
      </w:r>
      <w:r w:rsidR="695F3BAD">
        <w:t xml:space="preserve">his </w:t>
      </w:r>
      <w:r w:rsidR="2094B0E8">
        <w:t xml:space="preserve">position will ensure adequate </w:t>
      </w:r>
      <w:r w:rsidR="0986C381">
        <w:t>orientation</w:t>
      </w:r>
      <w:r w:rsidR="2094B0E8">
        <w:t xml:space="preserve"> to OHS </w:t>
      </w:r>
      <w:r w:rsidR="53123356">
        <w:t xml:space="preserve">requirements, program mission, </w:t>
      </w:r>
      <w:r w:rsidR="0986C381">
        <w:t>philosophy</w:t>
      </w:r>
      <w:r w:rsidR="53123356">
        <w:t>, and Home Visitor Child Development Associate credential</w:t>
      </w:r>
      <w:r w:rsidR="695F3BAD">
        <w:t>ing</w:t>
      </w:r>
      <w:r w:rsidR="53123356">
        <w:t xml:space="preserve"> within the </w:t>
      </w:r>
      <w:r w:rsidR="692FE596">
        <w:t>six-month</w:t>
      </w:r>
      <w:r w:rsidR="0986C381">
        <w:t xml:space="preserve"> orientation period</w:t>
      </w:r>
      <w:r>
        <w:t>.</w:t>
      </w:r>
      <w:r w:rsidR="003D7B9D">
        <w:t xml:space="preserve"> </w:t>
      </w:r>
    </w:p>
    <w:p w14:paraId="21789391" w14:textId="77777777" w:rsidR="00C96080" w:rsidRDefault="00C96080" w:rsidP="00D66FBB">
      <w:pPr>
        <w:ind w:left="288" w:right="288"/>
      </w:pPr>
    </w:p>
    <w:p w14:paraId="36002E42" w14:textId="682BA5E2" w:rsidR="007556F0" w:rsidRPr="007556F0" w:rsidRDefault="007556F0" w:rsidP="00D66FBB">
      <w:pPr>
        <w:pStyle w:val="Heading2"/>
        <w:spacing w:before="0"/>
        <w:ind w:left="288" w:right="288"/>
      </w:pPr>
      <w:r>
        <w:t xml:space="preserve">Secretary Review and Financial Audit (D) </w:t>
      </w:r>
    </w:p>
    <w:p w14:paraId="3626DEB1" w14:textId="1D7B2632" w:rsidR="00B342EF" w:rsidRPr="00B342EF" w:rsidRDefault="00B342EF" w:rsidP="00D66FBB">
      <w:pPr>
        <w:ind w:left="288" w:right="288"/>
      </w:pPr>
      <w:r w:rsidRPr="00B342EF">
        <w:t xml:space="preserve">No formal review from the Secretary occurred during this reporting period. </w:t>
      </w:r>
    </w:p>
    <w:p w14:paraId="24E606D9" w14:textId="32E090E8" w:rsidR="00B342EF" w:rsidRDefault="00B342EF" w:rsidP="00D66FBB">
      <w:pPr>
        <w:ind w:left="288" w:right="288"/>
      </w:pPr>
      <w:r w:rsidRPr="00B342EF">
        <w:t>Financial audit: FY23 results show a small deficit for the year, with formal date of June 30, 2023. Auditors: Audit by CliftonLarsonAllen LLP found no material weakness or significant deficiencies identified throughout the extensive agency audit</w:t>
      </w:r>
      <w:r w:rsidR="00D17FD7">
        <w:t>.</w:t>
      </w:r>
    </w:p>
    <w:p w14:paraId="5DB4C6BB" w14:textId="77777777" w:rsidR="00D17FD7" w:rsidRDefault="00D17FD7" w:rsidP="00D66FBB">
      <w:pPr>
        <w:ind w:left="288" w:right="288"/>
      </w:pPr>
    </w:p>
    <w:p w14:paraId="734EEDA8" w14:textId="25DB00A7" w:rsidR="007556F0" w:rsidRDefault="7826C6B1" w:rsidP="00D66FBB">
      <w:pPr>
        <w:ind w:left="288" w:right="288"/>
      </w:pPr>
      <w:r>
        <w:t xml:space="preserve">REHS received their most recent Focus Area </w:t>
      </w:r>
      <w:r w:rsidR="2232F72C">
        <w:t xml:space="preserve">One </w:t>
      </w:r>
      <w:r>
        <w:t>Federal Monitoring Review during the week of</w:t>
      </w:r>
      <w:r w:rsidR="00A53F0C" w:rsidRPr="00A53F0C">
        <w:t xml:space="preserve"> </w:t>
      </w:r>
      <w:r w:rsidR="5F94334B" w:rsidRPr="00A53F0C">
        <w:t>October 16-1</w:t>
      </w:r>
      <w:r w:rsidR="00A53F0C">
        <w:t>8</w:t>
      </w:r>
      <w:r w:rsidR="5F94334B" w:rsidRPr="00A53F0C">
        <w:t>, 202</w:t>
      </w:r>
      <w:r w:rsidR="7C2BE0D5" w:rsidRPr="00A53F0C">
        <w:t>3</w:t>
      </w:r>
      <w:r w:rsidR="5F94334B">
        <w:t>.</w:t>
      </w:r>
      <w:r>
        <w:t xml:space="preserve"> The Focus Area </w:t>
      </w:r>
      <w:r w:rsidR="07BA7EC8">
        <w:t xml:space="preserve">One </w:t>
      </w:r>
      <w:r>
        <w:t xml:space="preserve">review consisted of </w:t>
      </w:r>
      <w:r w:rsidR="7C2BE0D5" w:rsidRPr="00A53F0C">
        <w:t xml:space="preserve">a </w:t>
      </w:r>
      <w:r w:rsidR="00A53F0C" w:rsidRPr="00A53F0C">
        <w:t>virtual</w:t>
      </w:r>
      <w:r w:rsidR="00A53F0C">
        <w:t xml:space="preserve"> weeklong discussion</w:t>
      </w:r>
      <w:r>
        <w:t>, data explorations, and interviews with</w:t>
      </w:r>
      <w:r>
        <w:rPr>
          <w:spacing w:val="1"/>
        </w:rPr>
        <w:t xml:space="preserve"> </w:t>
      </w:r>
      <w:r>
        <w:t>staff, parents, and Board members which audited the overall program design, management, and governance structures.</w:t>
      </w:r>
      <w:r>
        <w:rPr>
          <w:spacing w:val="-1"/>
        </w:rPr>
        <w:t xml:space="preserve"> </w:t>
      </w:r>
      <w:r>
        <w:t>The</w:t>
      </w:r>
      <w:r>
        <w:rPr>
          <w:spacing w:val="-3"/>
        </w:rPr>
        <w:t xml:space="preserve"> </w:t>
      </w:r>
      <w:r>
        <w:t>program</w:t>
      </w:r>
      <w:r>
        <w:rPr>
          <w:spacing w:val="-1"/>
        </w:rPr>
        <w:t xml:space="preserve"> </w:t>
      </w:r>
      <w:r>
        <w:t>was found</w:t>
      </w:r>
      <w:r>
        <w:rPr>
          <w:spacing w:val="-2"/>
        </w:rPr>
        <w:t xml:space="preserve"> </w:t>
      </w:r>
      <w:r>
        <w:t>to</w:t>
      </w:r>
      <w:r>
        <w:rPr>
          <w:spacing w:val="1"/>
        </w:rPr>
        <w:t xml:space="preserve"> </w:t>
      </w:r>
      <w:r w:rsidR="00A53F0C">
        <w:t>be</w:t>
      </w:r>
      <w:r w:rsidR="00A53F0C">
        <w:rPr>
          <w:spacing w:val="-3"/>
        </w:rPr>
        <w:t xml:space="preserve"> </w:t>
      </w:r>
      <w:r w:rsidR="00A53F0C">
        <w:t>complying</w:t>
      </w:r>
      <w:r>
        <w:t xml:space="preserve"> without noted</w:t>
      </w:r>
      <w:r>
        <w:rPr>
          <w:spacing w:val="-1"/>
        </w:rPr>
        <w:t xml:space="preserve"> </w:t>
      </w:r>
      <w:r>
        <w:t>deficiency</w:t>
      </w:r>
      <w:r>
        <w:rPr>
          <w:spacing w:val="-2"/>
        </w:rPr>
        <w:t xml:space="preserve"> </w:t>
      </w:r>
      <w:r>
        <w:t>or</w:t>
      </w:r>
      <w:r>
        <w:rPr>
          <w:spacing w:val="-3"/>
        </w:rPr>
        <w:t xml:space="preserve"> </w:t>
      </w:r>
      <w:r>
        <w:t>non-compliance concerns</w:t>
      </w:r>
      <w:r w:rsidR="5373526D">
        <w:t xml:space="preserve">, although three areas of concern were noted.  </w:t>
      </w:r>
      <w:r w:rsidR="5373526D" w:rsidRPr="00A53F0C">
        <w:t xml:space="preserve">These areas included parent engagement in Health Services Advisory </w:t>
      </w:r>
      <w:r w:rsidR="08F63407" w:rsidRPr="00A53F0C">
        <w:t>Committee</w:t>
      </w:r>
      <w:r w:rsidR="5373526D" w:rsidRPr="00A53F0C">
        <w:t xml:space="preserve">, </w:t>
      </w:r>
      <w:r w:rsidR="44CFFD5D" w:rsidRPr="00A53F0C">
        <w:t xml:space="preserve">Expulsion Policy and Suspension Policy. </w:t>
      </w:r>
      <w:r w:rsidR="2BEC5C0E" w:rsidRPr="00A53F0C">
        <w:t xml:space="preserve"> The </w:t>
      </w:r>
      <w:r w:rsidR="3195F780" w:rsidRPr="00A53F0C">
        <w:t xml:space="preserve">program is working on </w:t>
      </w:r>
      <w:r w:rsidR="639437A6" w:rsidRPr="00A53F0C">
        <w:t>these areas of concern.</w:t>
      </w:r>
      <w:r w:rsidR="639437A6">
        <w:t xml:space="preserve"> </w:t>
      </w:r>
    </w:p>
    <w:p w14:paraId="73DF9A8C" w14:textId="3915E7AF" w:rsidR="00E523C3" w:rsidRDefault="007556F0" w:rsidP="00D66FBB">
      <w:pPr>
        <w:ind w:left="288" w:right="288"/>
      </w:pPr>
      <w:r>
        <w:t xml:space="preserve">Program expects to receive an upcoming Focus Area </w:t>
      </w:r>
      <w:r w:rsidR="71D4D406">
        <w:t>Two</w:t>
      </w:r>
      <w:r w:rsidR="428A470D">
        <w:t xml:space="preserve"> </w:t>
      </w:r>
      <w:r>
        <w:t xml:space="preserve">Federal Monitoring Review to align with the new </w:t>
      </w:r>
      <w:r w:rsidR="00040F1D">
        <w:t>five-year</w:t>
      </w:r>
      <w:r>
        <w:t xml:space="preserve"> project period May 1, 202</w:t>
      </w:r>
      <w:r w:rsidR="7B413E0A" w:rsidRPr="00A53F0C">
        <w:t>4</w:t>
      </w:r>
      <w:r>
        <w:t xml:space="preserve">- April 30, 2027. </w:t>
      </w:r>
    </w:p>
    <w:p w14:paraId="1AE96C11" w14:textId="77777777" w:rsidR="00D66FBB" w:rsidRDefault="00D66FBB" w:rsidP="00D66FBB">
      <w:pPr>
        <w:ind w:left="288" w:right="288"/>
      </w:pPr>
    </w:p>
    <w:p w14:paraId="6438DF6C" w14:textId="65EE4DA9" w:rsidR="00E523C3" w:rsidRDefault="007556F0" w:rsidP="00D66FBB">
      <w:pPr>
        <w:pStyle w:val="Heading2"/>
        <w:spacing w:before="0"/>
        <w:ind w:left="288" w:right="288"/>
      </w:pPr>
      <w:bookmarkStart w:id="2" w:name="_Toc501116470"/>
      <w:r>
        <w:lastRenderedPageBreak/>
        <w:t>M</w:t>
      </w:r>
      <w:bookmarkEnd w:id="2"/>
      <w:r>
        <w:t>edical and Dental Exams for Enrolled Children (E)</w:t>
      </w:r>
    </w:p>
    <w:p w14:paraId="74E02818" w14:textId="1AA3623C" w:rsidR="00E523C3" w:rsidRDefault="007556F0" w:rsidP="00D66FBB">
      <w:pPr>
        <w:ind w:left="288" w:right="288"/>
      </w:pPr>
      <w:r>
        <w:t xml:space="preserve">REHS children and prenatal families continue to receive appropriate support in accessing and securing medical, dental, immunizations, sensory and developmental services. Approximately </w:t>
      </w:r>
      <w:r w:rsidR="0AA1555B" w:rsidRPr="002A24F0">
        <w:t>100%</w:t>
      </w:r>
      <w:r w:rsidR="001E7646">
        <w:t xml:space="preserve"> have identified medical homes, </w:t>
      </w:r>
      <w:r w:rsidR="0F97EF2F" w:rsidRPr="002A24F0">
        <w:t>44</w:t>
      </w:r>
      <w:r w:rsidR="001E7646" w:rsidRPr="002A24F0">
        <w:t>%</w:t>
      </w:r>
      <w:r w:rsidR="001E7646">
        <w:t xml:space="preserve"> dental homes, </w:t>
      </w:r>
      <w:r w:rsidR="7FE0570E" w:rsidRPr="002A24F0">
        <w:t>84%</w:t>
      </w:r>
      <w:r w:rsidR="002A24F0">
        <w:t xml:space="preserve"> </w:t>
      </w:r>
      <w:r w:rsidR="001E7646">
        <w:t xml:space="preserve">up to date Well-checks, </w:t>
      </w:r>
      <w:r w:rsidR="7657E9C3" w:rsidRPr="002A24F0">
        <w:t>68</w:t>
      </w:r>
      <w:r w:rsidR="001E7646">
        <w:t>% up to date immunizations, and 100% identified as having access to medical insurance.</w:t>
      </w:r>
    </w:p>
    <w:p w14:paraId="62AEBBE0" w14:textId="77777777" w:rsidR="00255135" w:rsidRDefault="00255135" w:rsidP="00D66FBB">
      <w:pPr>
        <w:pStyle w:val="Heading2"/>
        <w:spacing w:before="0"/>
        <w:ind w:left="288" w:right="288"/>
      </w:pPr>
      <w:bookmarkStart w:id="3" w:name="_Toc501116471"/>
    </w:p>
    <w:p w14:paraId="32F4735D" w14:textId="34D1AFB7" w:rsidR="00E523C3" w:rsidRDefault="001E7646" w:rsidP="00D66FBB">
      <w:pPr>
        <w:pStyle w:val="Heading2"/>
        <w:spacing w:before="0"/>
        <w:ind w:left="288" w:right="288"/>
      </w:pPr>
      <w:r>
        <w:t>P</w:t>
      </w:r>
      <w:bookmarkEnd w:id="3"/>
      <w:r>
        <w:t>arent Involvement Activities</w:t>
      </w:r>
      <w:r w:rsidR="00255135">
        <w:t xml:space="preserve"> (F) </w:t>
      </w:r>
    </w:p>
    <w:p w14:paraId="6EE9F9AE" w14:textId="26C851A8" w:rsidR="001E7646" w:rsidRDefault="0C89068E" w:rsidP="00D66FBB">
      <w:pPr>
        <w:ind w:left="288" w:right="288"/>
      </w:pPr>
      <w:r>
        <w:t xml:space="preserve">The </w:t>
      </w:r>
      <w:r w:rsidR="001E7646">
        <w:t xml:space="preserve">Program’s </w:t>
      </w:r>
      <w:r w:rsidR="0C1A3DE4">
        <w:t>5</w:t>
      </w:r>
      <w:r w:rsidR="001E7646">
        <w:t xml:space="preserve">-part Financial Literacy Training series was well received with </w:t>
      </w:r>
      <w:r w:rsidR="4568B1DE">
        <w:t>11</w:t>
      </w:r>
      <w:r w:rsidR="582978E4">
        <w:t xml:space="preserve"> </w:t>
      </w:r>
      <w:r w:rsidR="001E7646">
        <w:t xml:space="preserve">parents attending and completing the </w:t>
      </w:r>
      <w:r w:rsidR="4171B0E8">
        <w:t>5</w:t>
      </w:r>
      <w:r w:rsidR="001E7646">
        <w:t xml:space="preserve">-part Financial Literacy training series. The series prioritized parental skill building and exposure to core financial services. Training session topics included </w:t>
      </w:r>
      <w:r w:rsidR="001E7646" w:rsidRPr="2EC05A5B">
        <w:rPr>
          <w:i/>
          <w:iCs/>
        </w:rPr>
        <w:t>Financial Services 101; Asset Building; Fraud Prevention; and Sustainable Fiscal Planning</w:t>
      </w:r>
      <w:r w:rsidR="001E7646">
        <w:t>.</w:t>
      </w:r>
    </w:p>
    <w:p w14:paraId="279FAE51" w14:textId="117F10D8" w:rsidR="0063782E" w:rsidRDefault="0063782E" w:rsidP="00D66FBB">
      <w:pPr>
        <w:ind w:left="288" w:right="288"/>
      </w:pPr>
      <w:r w:rsidRPr="002A24F0">
        <w:t xml:space="preserve">The Program </w:t>
      </w:r>
      <w:r w:rsidR="00250A53" w:rsidRPr="002A24F0">
        <w:t>was</w:t>
      </w:r>
      <w:r w:rsidR="006B4782" w:rsidRPr="002A24F0">
        <w:t xml:space="preserve"> able to secure a </w:t>
      </w:r>
      <w:r w:rsidR="00926F43" w:rsidRPr="002A24F0">
        <w:t xml:space="preserve">garden </w:t>
      </w:r>
      <w:r w:rsidR="004844F1" w:rsidRPr="002A24F0">
        <w:t xml:space="preserve">plot through Van Hardy Community Garden in Somerville.  </w:t>
      </w:r>
      <w:r w:rsidR="00EF0295" w:rsidRPr="002A24F0">
        <w:t xml:space="preserve">The garden allowed </w:t>
      </w:r>
      <w:r w:rsidR="00EC2A43" w:rsidRPr="002A24F0">
        <w:t xml:space="preserve">for education opportunities and for </w:t>
      </w:r>
      <w:r w:rsidR="00EF0295" w:rsidRPr="002A24F0">
        <w:t xml:space="preserve">families to </w:t>
      </w:r>
      <w:r w:rsidR="006A590A" w:rsidRPr="002A24F0">
        <w:t xml:space="preserve">grow and/or harvest </w:t>
      </w:r>
      <w:r w:rsidR="00D70840" w:rsidRPr="002A24F0">
        <w:t xml:space="preserve">produce </w:t>
      </w:r>
      <w:r w:rsidR="0088358D" w:rsidRPr="002A24F0">
        <w:t>to provide for their families.</w:t>
      </w:r>
      <w:r w:rsidR="0088358D">
        <w:t xml:space="preserve">  </w:t>
      </w:r>
    </w:p>
    <w:p w14:paraId="54829D86" w14:textId="37299C6F" w:rsidR="001E7646" w:rsidRDefault="5F093ADA" w:rsidP="00D66FBB">
      <w:pPr>
        <w:ind w:left="288" w:right="288"/>
      </w:pPr>
      <w:r>
        <w:t xml:space="preserve">The </w:t>
      </w:r>
      <w:r w:rsidR="001E7646">
        <w:t xml:space="preserve">Program’s </w:t>
      </w:r>
      <w:r w:rsidR="00255135">
        <w:t>Year End Transition Event</w:t>
      </w:r>
      <w:r w:rsidR="001E7646">
        <w:t xml:space="preserve"> was well </w:t>
      </w:r>
      <w:r w:rsidR="00255135">
        <w:t>attended with</w:t>
      </w:r>
      <w:r w:rsidR="001E7646">
        <w:t xml:space="preserve"> </w:t>
      </w:r>
      <w:r w:rsidR="004B2EB6">
        <w:t>11</w:t>
      </w:r>
      <w:r w:rsidR="6DBA4BEA">
        <w:t xml:space="preserve"> </w:t>
      </w:r>
      <w:r w:rsidR="00255135">
        <w:t xml:space="preserve">children transitioning and a total of </w:t>
      </w:r>
      <w:r w:rsidR="004B2EB6">
        <w:t>32</w:t>
      </w:r>
      <w:r w:rsidR="2491B834">
        <w:t xml:space="preserve"> </w:t>
      </w:r>
      <w:r w:rsidR="00255135">
        <w:t>family members</w:t>
      </w:r>
      <w:r w:rsidR="001E7646">
        <w:t xml:space="preserve"> attending </w:t>
      </w:r>
      <w:r w:rsidR="00255135">
        <w:t>the outdoor celebration. Community partner Somerville Growing Center hosted the outdoor celebration with</w:t>
      </w:r>
      <w:r w:rsidR="006552CB">
        <w:t xml:space="preserve"> </w:t>
      </w:r>
      <w:r w:rsidR="6404121E" w:rsidRPr="3053919D">
        <w:rPr>
          <w:rFonts w:ascii="Calibri" w:eastAsia="Calibri" w:hAnsi="Calibri" w:cs="Calibri"/>
          <w:sz w:val="22"/>
          <w:szCs w:val="22"/>
        </w:rPr>
        <w:t>Seth Hanson</w:t>
      </w:r>
      <w:r w:rsidR="6A04CC15">
        <w:t xml:space="preserve"> </w:t>
      </w:r>
      <w:r w:rsidR="00255135">
        <w:t>providing music</w:t>
      </w:r>
      <w:r w:rsidR="1E2B21D0">
        <w:t xml:space="preserve"> and instruments for children to join in.</w:t>
      </w:r>
      <w:r w:rsidR="00255135">
        <w:t xml:space="preserve"> </w:t>
      </w:r>
    </w:p>
    <w:p w14:paraId="12D1E6FD" w14:textId="77777777" w:rsidR="002A24F0" w:rsidRDefault="002A24F0" w:rsidP="00D66FBB">
      <w:pPr>
        <w:ind w:left="288" w:right="288"/>
        <w:rPr>
          <w:strike/>
        </w:rPr>
      </w:pPr>
    </w:p>
    <w:p w14:paraId="4A7A9663" w14:textId="6A531FCF" w:rsidR="00BA2D08" w:rsidRDefault="3F6C0703" w:rsidP="00D66FBB">
      <w:pPr>
        <w:ind w:left="288" w:right="288"/>
      </w:pPr>
      <w:r>
        <w:t xml:space="preserve">The </w:t>
      </w:r>
      <w:r w:rsidR="2AC7AB9F">
        <w:t xml:space="preserve">Program’s </w:t>
      </w:r>
      <w:r w:rsidR="3081B590">
        <w:t>Policy Council members continue to actively engage with program planning and grant funding proposal</w:t>
      </w:r>
      <w:r w:rsidR="1ED82BB3">
        <w:t>s.</w:t>
      </w:r>
      <w:r w:rsidR="7AACBD81">
        <w:t xml:space="preserve"> </w:t>
      </w:r>
      <w:r w:rsidR="47A58718" w:rsidRPr="002A24F0">
        <w:t>With the support and input of al</w:t>
      </w:r>
      <w:r w:rsidR="47A58718" w:rsidRPr="004B2EB6">
        <w:t>l</w:t>
      </w:r>
      <w:r w:rsidR="002A24F0" w:rsidRPr="004B2EB6">
        <w:t>,</w:t>
      </w:r>
      <w:r w:rsidR="47A58718" w:rsidRPr="002A24F0">
        <w:t xml:space="preserve"> we </w:t>
      </w:r>
      <w:r w:rsidR="004B2EB6" w:rsidRPr="002A24F0">
        <w:t>submitted,</w:t>
      </w:r>
      <w:r w:rsidR="463D0B01" w:rsidRPr="002A24F0">
        <w:t xml:space="preserve"> and </w:t>
      </w:r>
      <w:r w:rsidR="002A24F0" w:rsidRPr="004B2EB6">
        <w:t>we</w:t>
      </w:r>
      <w:r w:rsidR="002A24F0">
        <w:t xml:space="preserve"> </w:t>
      </w:r>
      <w:r w:rsidR="47A58718" w:rsidRPr="002A24F0">
        <w:t>were awarded</w:t>
      </w:r>
      <w:r w:rsidR="47A58718">
        <w:t xml:space="preserve"> </w:t>
      </w:r>
      <w:r w:rsidR="5BA84066">
        <w:t xml:space="preserve">ongoing </w:t>
      </w:r>
      <w:r w:rsidR="47A58718">
        <w:t>funding</w:t>
      </w:r>
      <w:r w:rsidR="7FB342D1">
        <w:t xml:space="preserve"> through our 5-Year gran application</w:t>
      </w:r>
      <w:r w:rsidR="002A24F0">
        <w:t>.</w:t>
      </w:r>
    </w:p>
    <w:p w14:paraId="42B5AD24" w14:textId="77777777" w:rsidR="002A24F0" w:rsidRPr="007C3583" w:rsidRDefault="002A24F0" w:rsidP="00D66FBB">
      <w:pPr>
        <w:ind w:left="288" w:right="288"/>
        <w:rPr>
          <w:strike/>
        </w:rPr>
      </w:pPr>
    </w:p>
    <w:p w14:paraId="7E252545" w14:textId="715A239A" w:rsidR="00E345FB" w:rsidRDefault="1BCB0B86" w:rsidP="00D66FBB">
      <w:pPr>
        <w:ind w:left="288" w:right="288"/>
        <w:jc w:val="center"/>
      </w:pPr>
      <w:r>
        <w:rPr>
          <w:noProof/>
        </w:rPr>
        <w:drawing>
          <wp:anchor distT="0" distB="0" distL="114300" distR="114300" simplePos="0" relativeHeight="251658249" behindDoc="1" locked="0" layoutInCell="1" allowOverlap="1" wp14:anchorId="568DEE1D" wp14:editId="4D46E890">
            <wp:simplePos x="0" y="0"/>
            <wp:positionH relativeFrom="column">
              <wp:posOffset>1387793</wp:posOffset>
            </wp:positionH>
            <wp:positionV relativeFrom="paragraph">
              <wp:posOffset>-952</wp:posOffset>
            </wp:positionV>
            <wp:extent cx="3533775" cy="2390775"/>
            <wp:effectExtent l="0" t="0" r="9525" b="9525"/>
            <wp:wrapNone/>
            <wp:docPr id="386578221" name="Picture 38657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533775" cy="2390775"/>
                    </a:xfrm>
                    <a:prstGeom prst="rect">
                      <a:avLst/>
                    </a:prstGeom>
                  </pic:spPr>
                </pic:pic>
              </a:graphicData>
            </a:graphic>
          </wp:anchor>
        </w:drawing>
      </w:r>
    </w:p>
    <w:p w14:paraId="3C061129" w14:textId="77777777" w:rsidR="002A24F0" w:rsidRDefault="002A24F0" w:rsidP="00D66FBB">
      <w:pPr>
        <w:ind w:left="288" w:right="288"/>
      </w:pPr>
    </w:p>
    <w:p w14:paraId="30C2310E" w14:textId="77777777" w:rsidR="00D66FBB" w:rsidRDefault="00D66FBB" w:rsidP="00D66FBB">
      <w:pPr>
        <w:ind w:left="288" w:right="288"/>
      </w:pPr>
    </w:p>
    <w:p w14:paraId="5D57F6F5" w14:textId="77777777" w:rsidR="00D66FBB" w:rsidRDefault="00D66FBB" w:rsidP="00D66FBB">
      <w:pPr>
        <w:ind w:left="288" w:right="288"/>
      </w:pPr>
    </w:p>
    <w:p w14:paraId="1F058612" w14:textId="77777777" w:rsidR="00D66FBB" w:rsidRDefault="00D66FBB" w:rsidP="00D66FBB">
      <w:pPr>
        <w:ind w:left="288" w:right="288"/>
      </w:pPr>
    </w:p>
    <w:p w14:paraId="240D581B" w14:textId="77777777" w:rsidR="00D66FBB" w:rsidRDefault="00D66FBB" w:rsidP="00D66FBB">
      <w:pPr>
        <w:ind w:left="288" w:right="288"/>
      </w:pPr>
    </w:p>
    <w:p w14:paraId="41F583C5" w14:textId="77777777" w:rsidR="00D66FBB" w:rsidRDefault="00D66FBB" w:rsidP="00D66FBB">
      <w:pPr>
        <w:ind w:left="288" w:right="288"/>
      </w:pPr>
    </w:p>
    <w:p w14:paraId="0DC4F20F" w14:textId="77777777" w:rsidR="00D66FBB" w:rsidRDefault="00D66FBB" w:rsidP="00D66FBB">
      <w:pPr>
        <w:ind w:left="288" w:right="288"/>
      </w:pPr>
    </w:p>
    <w:p w14:paraId="6B1E610C" w14:textId="77777777" w:rsidR="00D66FBB" w:rsidRDefault="00D66FBB" w:rsidP="00D66FBB">
      <w:pPr>
        <w:ind w:left="288" w:right="288"/>
      </w:pPr>
    </w:p>
    <w:p w14:paraId="071CA3B0" w14:textId="77777777" w:rsidR="00D66FBB" w:rsidRDefault="00D66FBB" w:rsidP="00D66FBB">
      <w:pPr>
        <w:ind w:left="288" w:right="288"/>
      </w:pPr>
    </w:p>
    <w:p w14:paraId="22BD7CCC" w14:textId="077DFB41" w:rsidR="001E7646" w:rsidRDefault="75CC54CB" w:rsidP="00D66FBB">
      <w:pPr>
        <w:ind w:left="288" w:right="288"/>
        <w:rPr>
          <w:noProof/>
        </w:rPr>
      </w:pPr>
      <w:r w:rsidRPr="005944D1">
        <w:t xml:space="preserve">The </w:t>
      </w:r>
      <w:r w:rsidR="1C1042FB" w:rsidRPr="005944D1">
        <w:t>P</w:t>
      </w:r>
      <w:r w:rsidR="7F4D84A7" w:rsidRPr="005944D1">
        <w:t xml:space="preserve">rogram </w:t>
      </w:r>
      <w:r w:rsidR="3BD615B2" w:rsidRPr="005944D1">
        <w:t>offered two</w:t>
      </w:r>
      <w:r w:rsidRPr="005944D1">
        <w:t xml:space="preserve"> Family Summer Fun event</w:t>
      </w:r>
      <w:r w:rsidR="7619730E" w:rsidRPr="005944D1">
        <w:t xml:space="preserve">s </w:t>
      </w:r>
      <w:r w:rsidR="3BD615B2" w:rsidRPr="005944D1">
        <w:t>that were</w:t>
      </w:r>
      <w:r w:rsidRPr="005944D1">
        <w:t xml:space="preserve"> well attended with children, family members, friends, and community members attending the outdoor</w:t>
      </w:r>
      <w:r w:rsidR="4BF62AD7" w:rsidRPr="005944D1">
        <w:t xml:space="preserve"> </w:t>
      </w:r>
      <w:r w:rsidRPr="005944D1">
        <w:t>celebration</w:t>
      </w:r>
      <w:r w:rsidR="1E67517E" w:rsidRPr="005944D1">
        <w:t>s</w:t>
      </w:r>
      <w:r w:rsidR="4BF62AD7" w:rsidRPr="005944D1">
        <w:t>.</w:t>
      </w:r>
      <w:r w:rsidR="4BF62AD7" w:rsidRPr="2A99090A">
        <w:rPr>
          <w:noProof/>
        </w:rPr>
        <w:t xml:space="preserve"> </w:t>
      </w:r>
      <w:r>
        <w:t xml:space="preserve"> </w:t>
      </w:r>
      <w:r w:rsidR="2E668D99" w:rsidRPr="2A99090A">
        <w:rPr>
          <w:noProof/>
        </w:rPr>
        <w:t xml:space="preserve"> </w:t>
      </w:r>
    </w:p>
    <w:p w14:paraId="55D328A4" w14:textId="77777777" w:rsidR="003A223A" w:rsidRDefault="003A223A" w:rsidP="00D66FBB">
      <w:pPr>
        <w:ind w:left="288" w:right="288"/>
        <w:rPr>
          <w:noProof/>
        </w:rPr>
      </w:pPr>
    </w:p>
    <w:p w14:paraId="0732CBE5" w14:textId="384C5A13" w:rsidR="00605789" w:rsidRPr="00ED6D47" w:rsidRDefault="003A223A" w:rsidP="00C94DAF">
      <w:pPr>
        <w:rPr>
          <w:sz w:val="28"/>
          <w:szCs w:val="28"/>
        </w:rPr>
      </w:pPr>
      <w:r w:rsidRPr="00C94DAF">
        <w:rPr>
          <w:rFonts w:asciiTheme="majorHAnsi" w:hAnsiTheme="majorHAnsi"/>
          <w:b/>
          <w:bCs/>
          <w:sz w:val="28"/>
          <w:szCs w:val="28"/>
        </w:rPr>
        <w:t>Sc</w:t>
      </w:r>
      <w:r w:rsidR="00605789" w:rsidRPr="00C94DAF">
        <w:rPr>
          <w:rFonts w:asciiTheme="majorHAnsi" w:hAnsiTheme="majorHAnsi"/>
          <w:b/>
          <w:bCs/>
          <w:sz w:val="28"/>
          <w:szCs w:val="28"/>
        </w:rPr>
        <w:t xml:space="preserve">hool Readiness (G) </w:t>
      </w:r>
    </w:p>
    <w:p w14:paraId="5B453A48" w14:textId="49654FD3" w:rsidR="00605789" w:rsidRPr="009E5932" w:rsidRDefault="00605789" w:rsidP="00C96080">
      <w:pPr>
        <w:pStyle w:val="Emphasis2"/>
        <w:spacing w:before="0" w:after="0" w:line="360" w:lineRule="auto"/>
        <w:ind w:left="288" w:right="288"/>
      </w:pPr>
      <w:r w:rsidRPr="2EC05A5B">
        <w:rPr>
          <w:rFonts w:eastAsiaTheme="minorEastAsia"/>
          <w:b w:val="0"/>
          <w:color w:val="auto"/>
          <w:spacing w:val="0"/>
          <w:lang w:eastAsia="en-US"/>
        </w:rPr>
        <w:t>Riverside Early Head Start</w:t>
      </w:r>
      <w:r w:rsidR="00BA2D08" w:rsidRPr="2EC05A5B">
        <w:rPr>
          <w:rFonts w:eastAsiaTheme="minorEastAsia"/>
          <w:b w:val="0"/>
          <w:color w:val="auto"/>
          <w:spacing w:val="0"/>
          <w:lang w:eastAsia="en-US"/>
        </w:rPr>
        <w:t xml:space="preserve"> continues to</w:t>
      </w:r>
      <w:r w:rsidRPr="2EC05A5B">
        <w:rPr>
          <w:rFonts w:eastAsiaTheme="minorEastAsia"/>
          <w:b w:val="0"/>
          <w:color w:val="auto"/>
          <w:spacing w:val="0"/>
          <w:lang w:eastAsia="en-US"/>
        </w:rPr>
        <w:t xml:space="preserve"> prepare children for preschool and later school experiences through the provision of individualized curriculum that addresses social, emotional, physical, language, and cognitive development, as well as approaches to learning, literacy, and mathematics. Through age-appropriate screenings (ASQ/ASQ-SE), observations and assessment (DRDP), and ongoing family input, each Home Visitor partners with parents to create an individualized school readiness plan that reflects the goals for each child. During the program year </w:t>
      </w:r>
      <w:r w:rsidR="004123B5" w:rsidRPr="2EC05A5B">
        <w:rPr>
          <w:rFonts w:eastAsiaTheme="minorEastAsia"/>
          <w:b w:val="0"/>
          <w:color w:val="auto"/>
          <w:spacing w:val="0"/>
          <w:lang w:eastAsia="en-US"/>
        </w:rPr>
        <w:t>2022</w:t>
      </w:r>
      <w:r w:rsidR="00ED0798" w:rsidRPr="2EC05A5B">
        <w:rPr>
          <w:rFonts w:eastAsiaTheme="minorEastAsia"/>
          <w:b w:val="0"/>
          <w:color w:val="auto"/>
          <w:spacing w:val="0"/>
          <w:lang w:eastAsia="en-US"/>
        </w:rPr>
        <w:t>-2023</w:t>
      </w:r>
      <w:r w:rsidR="009873DD" w:rsidRPr="2EC05A5B">
        <w:rPr>
          <w:rFonts w:eastAsiaTheme="minorEastAsia"/>
          <w:b w:val="0"/>
          <w:color w:val="auto"/>
          <w:spacing w:val="0"/>
          <w:lang w:eastAsia="en-US"/>
        </w:rPr>
        <w:t xml:space="preserve"> </w:t>
      </w:r>
      <w:r w:rsidRPr="2EC05A5B">
        <w:rPr>
          <w:rFonts w:eastAsiaTheme="minorEastAsia"/>
          <w:b w:val="0"/>
          <w:color w:val="auto"/>
          <w:spacing w:val="0"/>
          <w:lang w:eastAsia="en-US"/>
        </w:rPr>
        <w:t xml:space="preserve">REHS facilitated multiple professional development opportunities for staff centered on school readiness, </w:t>
      </w:r>
      <w:r w:rsidR="00F0452B" w:rsidRPr="2EC05A5B">
        <w:rPr>
          <w:rFonts w:eastAsiaTheme="minorEastAsia"/>
          <w:b w:val="0"/>
          <w:color w:val="auto"/>
          <w:spacing w:val="0"/>
          <w:lang w:eastAsia="en-US"/>
        </w:rPr>
        <w:t>quality assessment</w:t>
      </w:r>
      <w:r w:rsidR="00CD5D58" w:rsidRPr="2EC05A5B">
        <w:rPr>
          <w:rFonts w:eastAsiaTheme="minorEastAsia"/>
          <w:b w:val="0"/>
          <w:color w:val="auto"/>
          <w:spacing w:val="0"/>
          <w:lang w:eastAsia="en-US"/>
        </w:rPr>
        <w:t xml:space="preserve"> and </w:t>
      </w:r>
      <w:r w:rsidRPr="2EC05A5B">
        <w:rPr>
          <w:rFonts w:eastAsiaTheme="minorEastAsia"/>
          <w:b w:val="0"/>
          <w:color w:val="auto"/>
          <w:spacing w:val="0"/>
          <w:lang w:eastAsia="en-US"/>
        </w:rPr>
        <w:t>observations</w:t>
      </w:r>
      <w:r w:rsidR="00CD5D58" w:rsidRPr="2EC05A5B">
        <w:rPr>
          <w:rFonts w:eastAsiaTheme="minorEastAsia"/>
          <w:b w:val="0"/>
          <w:color w:val="auto"/>
          <w:spacing w:val="0"/>
          <w:lang w:eastAsia="en-US"/>
        </w:rPr>
        <w:t xml:space="preserve">.  </w:t>
      </w:r>
      <w:r w:rsidR="001615EE" w:rsidRPr="2EC05A5B">
        <w:rPr>
          <w:rFonts w:eastAsiaTheme="minorEastAsia"/>
          <w:b w:val="0"/>
          <w:color w:val="auto"/>
          <w:spacing w:val="0"/>
          <w:lang w:eastAsia="en-US"/>
        </w:rPr>
        <w:t xml:space="preserve">The program offered a Reggio Emilia Training Cohort </w:t>
      </w:r>
      <w:r w:rsidR="00CF6C79" w:rsidRPr="2EC05A5B">
        <w:rPr>
          <w:rFonts w:eastAsiaTheme="minorEastAsia"/>
          <w:b w:val="0"/>
          <w:color w:val="auto"/>
          <w:spacing w:val="0"/>
          <w:lang w:eastAsia="en-US"/>
        </w:rPr>
        <w:t xml:space="preserve">to support staff in the approach </w:t>
      </w:r>
      <w:r w:rsidR="39D25B22" w:rsidRPr="2EC05A5B">
        <w:rPr>
          <w:rFonts w:eastAsiaTheme="minorEastAsia"/>
          <w:b w:val="0"/>
          <w:color w:val="auto"/>
          <w:spacing w:val="0"/>
          <w:lang w:eastAsia="en-US"/>
        </w:rPr>
        <w:t>to</w:t>
      </w:r>
      <w:r w:rsidR="00765071" w:rsidRPr="2EC05A5B">
        <w:rPr>
          <w:rFonts w:eastAsiaTheme="minorEastAsia"/>
          <w:b w:val="0"/>
          <w:color w:val="auto"/>
          <w:spacing w:val="0"/>
          <w:lang w:eastAsia="en-US"/>
        </w:rPr>
        <w:t xml:space="preserve"> integration into services. </w:t>
      </w:r>
      <w:r w:rsidR="00400430" w:rsidRPr="2EC05A5B">
        <w:rPr>
          <w:rFonts w:eastAsiaTheme="minorEastAsia"/>
          <w:b w:val="0"/>
          <w:color w:val="auto"/>
          <w:spacing w:val="0"/>
          <w:lang w:eastAsia="en-US"/>
        </w:rPr>
        <w:t xml:space="preserve"> The program </w:t>
      </w:r>
      <w:r w:rsidR="00F96067" w:rsidRPr="2EC05A5B">
        <w:rPr>
          <w:rFonts w:eastAsiaTheme="minorEastAsia"/>
          <w:b w:val="0"/>
          <w:color w:val="auto"/>
          <w:spacing w:val="0"/>
          <w:lang w:eastAsia="en-US"/>
        </w:rPr>
        <w:t xml:space="preserve">continues to </w:t>
      </w:r>
      <w:r w:rsidRPr="2EC05A5B">
        <w:rPr>
          <w:rFonts w:eastAsiaTheme="minorEastAsia"/>
          <w:b w:val="0"/>
          <w:color w:val="auto"/>
          <w:spacing w:val="0"/>
          <w:lang w:eastAsia="en-US"/>
        </w:rPr>
        <w:t>collaboratively partner</w:t>
      </w:r>
      <w:r w:rsidR="006215D7" w:rsidRPr="2EC05A5B">
        <w:rPr>
          <w:rFonts w:eastAsiaTheme="minorEastAsia"/>
          <w:b w:val="0"/>
          <w:color w:val="auto"/>
          <w:spacing w:val="0"/>
          <w:lang w:eastAsia="en-US"/>
        </w:rPr>
        <w:t xml:space="preserve"> </w:t>
      </w:r>
      <w:r w:rsidRPr="2EC05A5B">
        <w:rPr>
          <w:rFonts w:eastAsiaTheme="minorEastAsia"/>
          <w:b w:val="0"/>
          <w:color w:val="auto"/>
          <w:spacing w:val="0"/>
          <w:lang w:eastAsia="en-US"/>
        </w:rPr>
        <w:t xml:space="preserve">with parents to ensure the reinforcement of </w:t>
      </w:r>
      <w:r w:rsidR="00F0452B" w:rsidRPr="2EC05A5B">
        <w:rPr>
          <w:rFonts w:eastAsiaTheme="minorEastAsia"/>
          <w:b w:val="0"/>
          <w:color w:val="auto"/>
          <w:spacing w:val="0"/>
          <w:lang w:eastAsia="en-US"/>
        </w:rPr>
        <w:t xml:space="preserve">best practices and </w:t>
      </w:r>
      <w:r w:rsidRPr="2EC05A5B">
        <w:rPr>
          <w:rFonts w:eastAsiaTheme="minorEastAsia"/>
          <w:b w:val="0"/>
          <w:color w:val="auto"/>
          <w:spacing w:val="0"/>
          <w:lang w:eastAsia="en-US"/>
        </w:rPr>
        <w:t xml:space="preserve">strategies </w:t>
      </w:r>
      <w:r w:rsidR="00F0452B" w:rsidRPr="2EC05A5B">
        <w:rPr>
          <w:rFonts w:eastAsiaTheme="minorEastAsia"/>
          <w:b w:val="0"/>
          <w:color w:val="auto"/>
          <w:spacing w:val="0"/>
          <w:lang w:eastAsia="en-US"/>
        </w:rPr>
        <w:t>which</w:t>
      </w:r>
      <w:r w:rsidRPr="2EC05A5B">
        <w:rPr>
          <w:rFonts w:eastAsiaTheme="minorEastAsia"/>
          <w:b w:val="0"/>
          <w:color w:val="auto"/>
          <w:spacing w:val="0"/>
          <w:lang w:eastAsia="en-US"/>
        </w:rPr>
        <w:t xml:space="preserve"> promot</w:t>
      </w:r>
      <w:r w:rsidR="00F0452B" w:rsidRPr="2EC05A5B">
        <w:rPr>
          <w:rFonts w:eastAsiaTheme="minorEastAsia"/>
          <w:b w:val="0"/>
          <w:color w:val="auto"/>
          <w:spacing w:val="0"/>
          <w:lang w:eastAsia="en-US"/>
        </w:rPr>
        <w:t>e</w:t>
      </w:r>
      <w:r w:rsidRPr="2EC05A5B">
        <w:rPr>
          <w:rFonts w:eastAsiaTheme="minorEastAsia"/>
          <w:b w:val="0"/>
          <w:color w:val="auto"/>
          <w:spacing w:val="0"/>
          <w:lang w:eastAsia="en-US"/>
        </w:rPr>
        <w:t xml:space="preserve"> school readiness. We plan to maintain our approach and goal selection throughout </w:t>
      </w:r>
      <w:r w:rsidR="00CB7467" w:rsidRPr="2EC05A5B">
        <w:rPr>
          <w:rFonts w:eastAsiaTheme="minorEastAsia"/>
          <w:b w:val="0"/>
          <w:color w:val="auto"/>
          <w:spacing w:val="0"/>
          <w:lang w:eastAsia="en-US"/>
        </w:rPr>
        <w:t xml:space="preserve">2023-2024 </w:t>
      </w:r>
      <w:r w:rsidRPr="2EC05A5B">
        <w:rPr>
          <w:rFonts w:eastAsiaTheme="minorEastAsia"/>
          <w:b w:val="0"/>
          <w:color w:val="auto"/>
          <w:spacing w:val="0"/>
          <w:lang w:eastAsia="en-US"/>
        </w:rPr>
        <w:t xml:space="preserve">to ensure progress is maintained. Child outcomes data demonstrated that </w:t>
      </w:r>
      <w:r w:rsidR="005944D1" w:rsidRPr="2EC05A5B">
        <w:rPr>
          <w:rFonts w:eastAsiaTheme="minorEastAsia"/>
          <w:b w:val="0"/>
          <w:color w:val="auto"/>
          <w:spacing w:val="0"/>
          <w:lang w:eastAsia="en-US"/>
        </w:rPr>
        <w:t>most</w:t>
      </w:r>
      <w:r w:rsidRPr="2EC05A5B">
        <w:rPr>
          <w:rFonts w:eastAsiaTheme="minorEastAsia"/>
          <w:b w:val="0"/>
          <w:color w:val="auto"/>
          <w:spacing w:val="0"/>
          <w:lang w:eastAsia="en-US"/>
        </w:rPr>
        <w:t xml:space="preserve"> two-year-old children met or exceeded expectations in these areas as follows:</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605789" w14:paraId="029D4CFE" w14:textId="77777777" w:rsidTr="2EC05A5B">
        <w:trPr>
          <w:trHeight w:val="2073"/>
        </w:trPr>
        <w:tc>
          <w:tcPr>
            <w:tcW w:w="10326" w:type="dxa"/>
            <w:tcBorders>
              <w:top w:val="nil"/>
              <w:left w:val="nil"/>
              <w:bottom w:val="nil"/>
              <w:right w:val="nil"/>
            </w:tcBorders>
            <w:shd w:val="clear" w:color="auto" w:fill="auto"/>
          </w:tcPr>
          <w:tbl>
            <w:tblPr>
              <w:tblW w:w="0" w:type="auto"/>
              <w:tblInd w:w="305" w:type="dxa"/>
              <w:tblCellMar>
                <w:left w:w="0" w:type="dxa"/>
                <w:right w:w="0" w:type="dxa"/>
              </w:tblCellMar>
              <w:tblLook w:val="0000" w:firstRow="0" w:lastRow="0" w:firstColumn="0" w:lastColumn="0" w:noHBand="0" w:noVBand="0"/>
            </w:tblPr>
            <w:tblGrid>
              <w:gridCol w:w="2053"/>
              <w:gridCol w:w="5113"/>
              <w:gridCol w:w="2520"/>
            </w:tblGrid>
            <w:tr w:rsidR="00C341F4" w14:paraId="03BBB20E" w14:textId="77777777" w:rsidTr="2EC05A5B">
              <w:trPr>
                <w:trHeight w:val="478"/>
              </w:trPr>
              <w:tc>
                <w:tcPr>
                  <w:tcW w:w="2037" w:type="dxa"/>
                  <w:tcBorders>
                    <w:top w:val="single" w:sz="12" w:space="0" w:color="000000"/>
                    <w:left w:val="single" w:sz="12" w:space="0" w:color="000000"/>
                    <w:bottom w:val="single" w:sz="12" w:space="0" w:color="000000"/>
                    <w:right w:val="single" w:sz="12" w:space="0" w:color="000000"/>
                  </w:tcBorders>
                  <w:shd w:val="clear" w:color="auto" w:fill="B8CCE3"/>
                </w:tcPr>
                <w:p w14:paraId="6C9DF250" w14:textId="77777777"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r>
                    <w:rPr>
                      <w:sz w:val="20"/>
                      <w:szCs w:val="20"/>
                    </w:rPr>
                    <w:t>DEVELOPMENTAL</w:t>
                  </w:r>
                </w:p>
                <w:p w14:paraId="0265C8D9" w14:textId="77777777" w:rsidR="00C341F4" w:rsidRDefault="00C341F4" w:rsidP="00D66FBB">
                  <w:pPr>
                    <w:pStyle w:val="TableParagraph"/>
                    <w:framePr w:hSpace="180" w:wrap="around" w:vAnchor="text" w:hAnchor="text" w:y="406"/>
                    <w:kinsoku w:val="0"/>
                    <w:overflowPunct w:val="0"/>
                    <w:spacing w:line="218" w:lineRule="exact"/>
                    <w:ind w:left="288" w:right="288"/>
                    <w:rPr>
                      <w:sz w:val="20"/>
                      <w:szCs w:val="20"/>
                    </w:rPr>
                  </w:pPr>
                  <w:r>
                    <w:rPr>
                      <w:sz w:val="20"/>
                      <w:szCs w:val="20"/>
                    </w:rPr>
                    <w:t>DOMAIN</w:t>
                  </w:r>
                </w:p>
              </w:tc>
              <w:tc>
                <w:tcPr>
                  <w:tcW w:w="5113" w:type="dxa"/>
                  <w:tcBorders>
                    <w:top w:val="single" w:sz="12" w:space="0" w:color="000000"/>
                    <w:left w:val="single" w:sz="12" w:space="0" w:color="000000"/>
                    <w:bottom w:val="single" w:sz="12" w:space="0" w:color="000000"/>
                    <w:right w:val="single" w:sz="12" w:space="0" w:color="000000"/>
                  </w:tcBorders>
                  <w:shd w:val="clear" w:color="auto" w:fill="B8CCE3"/>
                </w:tcPr>
                <w:p w14:paraId="15D6E1F6" w14:textId="77777777"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r>
                    <w:rPr>
                      <w:sz w:val="20"/>
                      <w:szCs w:val="20"/>
                    </w:rPr>
                    <w:t>GOAL</w:t>
                  </w:r>
                </w:p>
              </w:tc>
              <w:tc>
                <w:tcPr>
                  <w:tcW w:w="2520" w:type="dxa"/>
                  <w:tcBorders>
                    <w:top w:val="single" w:sz="12" w:space="0" w:color="000000"/>
                    <w:left w:val="single" w:sz="12" w:space="0" w:color="000000"/>
                    <w:bottom w:val="single" w:sz="12" w:space="0" w:color="000000"/>
                    <w:right w:val="single" w:sz="12" w:space="0" w:color="000000"/>
                  </w:tcBorders>
                  <w:shd w:val="clear" w:color="auto" w:fill="B8CCE3"/>
                </w:tcPr>
                <w:p w14:paraId="6FA74587" w14:textId="77777777"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r>
                    <w:rPr>
                      <w:sz w:val="20"/>
                      <w:szCs w:val="20"/>
                    </w:rPr>
                    <w:t>%</w:t>
                  </w:r>
                  <w:r>
                    <w:rPr>
                      <w:spacing w:val="-3"/>
                      <w:sz w:val="20"/>
                      <w:szCs w:val="20"/>
                    </w:rPr>
                    <w:t xml:space="preserve"> </w:t>
                  </w:r>
                  <w:r>
                    <w:rPr>
                      <w:sz w:val="20"/>
                      <w:szCs w:val="20"/>
                    </w:rPr>
                    <w:t>OF</w:t>
                  </w:r>
                  <w:r>
                    <w:rPr>
                      <w:spacing w:val="-3"/>
                      <w:sz w:val="20"/>
                      <w:szCs w:val="20"/>
                    </w:rPr>
                    <w:t xml:space="preserve"> </w:t>
                  </w:r>
                  <w:r>
                    <w:rPr>
                      <w:sz w:val="20"/>
                      <w:szCs w:val="20"/>
                    </w:rPr>
                    <w:t>TWO-YEAR-OLDS</w:t>
                  </w:r>
                  <w:r>
                    <w:rPr>
                      <w:spacing w:val="-2"/>
                      <w:sz w:val="20"/>
                      <w:szCs w:val="20"/>
                    </w:rPr>
                    <w:t xml:space="preserve"> </w:t>
                  </w:r>
                  <w:r>
                    <w:rPr>
                      <w:sz w:val="20"/>
                      <w:szCs w:val="20"/>
                    </w:rPr>
                    <w:t>WHO</w:t>
                  </w:r>
                  <w:r>
                    <w:rPr>
                      <w:spacing w:val="1"/>
                      <w:sz w:val="20"/>
                      <w:szCs w:val="20"/>
                    </w:rPr>
                    <w:t xml:space="preserve"> </w:t>
                  </w:r>
                  <w:r>
                    <w:rPr>
                      <w:sz w:val="20"/>
                      <w:szCs w:val="20"/>
                    </w:rPr>
                    <w:t>MET/</w:t>
                  </w:r>
                </w:p>
                <w:p w14:paraId="7F232E7F" w14:textId="77777777" w:rsidR="00C341F4" w:rsidRDefault="00C341F4" w:rsidP="00D66FBB">
                  <w:pPr>
                    <w:pStyle w:val="TableParagraph"/>
                    <w:framePr w:hSpace="180" w:wrap="around" w:vAnchor="text" w:hAnchor="text" w:y="406"/>
                    <w:kinsoku w:val="0"/>
                    <w:overflowPunct w:val="0"/>
                    <w:spacing w:line="218" w:lineRule="exact"/>
                    <w:ind w:left="288" w:right="288"/>
                    <w:rPr>
                      <w:sz w:val="20"/>
                      <w:szCs w:val="20"/>
                    </w:rPr>
                  </w:pPr>
                  <w:r>
                    <w:rPr>
                      <w:sz w:val="20"/>
                      <w:szCs w:val="20"/>
                    </w:rPr>
                    <w:t>EXCEEDED</w:t>
                  </w:r>
                  <w:r>
                    <w:rPr>
                      <w:spacing w:val="-7"/>
                      <w:sz w:val="20"/>
                      <w:szCs w:val="20"/>
                    </w:rPr>
                    <w:t xml:space="preserve"> </w:t>
                  </w:r>
                  <w:r>
                    <w:rPr>
                      <w:sz w:val="20"/>
                      <w:szCs w:val="20"/>
                    </w:rPr>
                    <w:t>EXPECTATIONS</w:t>
                  </w:r>
                </w:p>
              </w:tc>
            </w:tr>
            <w:tr w:rsidR="00C341F4" w14:paraId="18D20C7E" w14:textId="77777777" w:rsidTr="2EC05A5B">
              <w:trPr>
                <w:trHeight w:val="330"/>
              </w:trPr>
              <w:tc>
                <w:tcPr>
                  <w:tcW w:w="2037" w:type="dxa"/>
                  <w:tcBorders>
                    <w:top w:val="single" w:sz="12" w:space="0" w:color="000000"/>
                    <w:left w:val="single" w:sz="12" w:space="0" w:color="000000"/>
                    <w:bottom w:val="single" w:sz="12" w:space="0" w:color="000000"/>
                    <w:right w:val="single" w:sz="12" w:space="0" w:color="000000"/>
                  </w:tcBorders>
                </w:tcPr>
                <w:p w14:paraId="52AA7690" w14:textId="77777777"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r>
                    <w:rPr>
                      <w:sz w:val="20"/>
                      <w:szCs w:val="20"/>
                    </w:rPr>
                    <w:t>SOCIAL-EMOTIONAL</w:t>
                  </w:r>
                </w:p>
              </w:tc>
              <w:tc>
                <w:tcPr>
                  <w:tcW w:w="5113" w:type="dxa"/>
                  <w:tcBorders>
                    <w:top w:val="single" w:sz="12" w:space="0" w:color="000000"/>
                    <w:left w:val="single" w:sz="12" w:space="0" w:color="000000"/>
                    <w:bottom w:val="single" w:sz="12" w:space="0" w:color="000000"/>
                    <w:right w:val="single" w:sz="12" w:space="0" w:color="000000"/>
                  </w:tcBorders>
                </w:tcPr>
                <w:p w14:paraId="709343FB" w14:textId="77777777"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r>
                    <w:rPr>
                      <w:sz w:val="20"/>
                      <w:szCs w:val="20"/>
                    </w:rPr>
                    <w:t>Manage</w:t>
                  </w:r>
                  <w:r>
                    <w:rPr>
                      <w:spacing w:val="-4"/>
                      <w:sz w:val="20"/>
                      <w:szCs w:val="20"/>
                    </w:rPr>
                    <w:t xml:space="preserve"> </w:t>
                  </w:r>
                  <w:r>
                    <w:rPr>
                      <w:sz w:val="20"/>
                      <w:szCs w:val="20"/>
                    </w:rPr>
                    <w:t>emotions</w:t>
                  </w:r>
                  <w:r>
                    <w:rPr>
                      <w:spacing w:val="-1"/>
                      <w:sz w:val="20"/>
                      <w:szCs w:val="20"/>
                    </w:rPr>
                    <w:t xml:space="preserve"> </w:t>
                  </w:r>
                  <w:r>
                    <w:rPr>
                      <w:sz w:val="20"/>
                      <w:szCs w:val="20"/>
                    </w:rPr>
                    <w:t>with</w:t>
                  </w:r>
                  <w:r>
                    <w:rPr>
                      <w:spacing w:val="-2"/>
                      <w:sz w:val="20"/>
                      <w:szCs w:val="20"/>
                    </w:rPr>
                    <w:t xml:space="preserve"> </w:t>
                  </w:r>
                  <w:r>
                    <w:rPr>
                      <w:sz w:val="20"/>
                      <w:szCs w:val="20"/>
                    </w:rPr>
                    <w:t>the</w:t>
                  </w:r>
                  <w:r>
                    <w:rPr>
                      <w:spacing w:val="-3"/>
                      <w:sz w:val="20"/>
                      <w:szCs w:val="20"/>
                    </w:rPr>
                    <w:t xml:space="preserve"> </w:t>
                  </w:r>
                  <w:r>
                    <w:rPr>
                      <w:sz w:val="20"/>
                      <w:szCs w:val="20"/>
                    </w:rPr>
                    <w:t>help</w:t>
                  </w:r>
                  <w:r>
                    <w:rPr>
                      <w:spacing w:val="-2"/>
                      <w:sz w:val="20"/>
                      <w:szCs w:val="20"/>
                    </w:rPr>
                    <w:t xml:space="preserve"> </w:t>
                  </w:r>
                  <w:r>
                    <w:rPr>
                      <w:sz w:val="20"/>
                      <w:szCs w:val="20"/>
                    </w:rPr>
                    <w:t>of</w:t>
                  </w:r>
                  <w:r>
                    <w:rPr>
                      <w:spacing w:val="-2"/>
                      <w:sz w:val="20"/>
                      <w:szCs w:val="20"/>
                    </w:rPr>
                    <w:t xml:space="preserve"> </w:t>
                  </w:r>
                  <w:r>
                    <w:rPr>
                      <w:sz w:val="20"/>
                      <w:szCs w:val="20"/>
                    </w:rPr>
                    <w:t>familiar</w:t>
                  </w:r>
                  <w:r>
                    <w:rPr>
                      <w:spacing w:val="-2"/>
                      <w:sz w:val="20"/>
                      <w:szCs w:val="20"/>
                    </w:rPr>
                    <w:t xml:space="preserve"> </w:t>
                  </w:r>
                  <w:r>
                    <w:rPr>
                      <w:sz w:val="20"/>
                      <w:szCs w:val="20"/>
                    </w:rPr>
                    <w:t>adults</w:t>
                  </w:r>
                </w:p>
              </w:tc>
              <w:tc>
                <w:tcPr>
                  <w:tcW w:w="2520" w:type="dxa"/>
                  <w:tcBorders>
                    <w:top w:val="single" w:sz="12" w:space="0" w:color="000000"/>
                    <w:left w:val="single" w:sz="12" w:space="0" w:color="000000"/>
                    <w:bottom w:val="single" w:sz="12" w:space="0" w:color="000000"/>
                    <w:right w:val="single" w:sz="12" w:space="0" w:color="000000"/>
                  </w:tcBorders>
                </w:tcPr>
                <w:p w14:paraId="7CEED5AE" w14:textId="3343AA31" w:rsidR="00C341F4" w:rsidRDefault="06C50A8F" w:rsidP="00D66FBB">
                  <w:pPr>
                    <w:pStyle w:val="TableParagraph"/>
                    <w:framePr w:hSpace="180" w:wrap="around" w:vAnchor="text" w:hAnchor="text" w:y="406"/>
                    <w:kinsoku w:val="0"/>
                    <w:overflowPunct w:val="0"/>
                    <w:spacing w:line="241" w:lineRule="exact"/>
                    <w:ind w:left="288" w:right="288"/>
                    <w:rPr>
                      <w:sz w:val="20"/>
                      <w:szCs w:val="20"/>
                    </w:rPr>
                  </w:pPr>
                  <w:r w:rsidRPr="2EC05A5B">
                    <w:rPr>
                      <w:sz w:val="20"/>
                      <w:szCs w:val="20"/>
                    </w:rPr>
                    <w:t>75%</w:t>
                  </w:r>
                </w:p>
                <w:p w14:paraId="5CA3F3EF" w14:textId="39363799"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p>
              </w:tc>
            </w:tr>
            <w:tr w:rsidR="00C341F4" w14:paraId="1B232E97" w14:textId="77777777" w:rsidTr="2EC05A5B">
              <w:trPr>
                <w:trHeight w:val="330"/>
              </w:trPr>
              <w:tc>
                <w:tcPr>
                  <w:tcW w:w="2037" w:type="dxa"/>
                  <w:tcBorders>
                    <w:top w:val="single" w:sz="12" w:space="0" w:color="000000"/>
                    <w:left w:val="single" w:sz="12" w:space="0" w:color="000000"/>
                    <w:bottom w:val="single" w:sz="12" w:space="0" w:color="000000"/>
                    <w:right w:val="single" w:sz="12" w:space="0" w:color="000000"/>
                  </w:tcBorders>
                </w:tcPr>
                <w:p w14:paraId="4D35EA21" w14:textId="77777777" w:rsidR="00C341F4" w:rsidRDefault="00C341F4" w:rsidP="00D66FBB">
                  <w:pPr>
                    <w:pStyle w:val="TableParagraph"/>
                    <w:framePr w:hSpace="180" w:wrap="around" w:vAnchor="text" w:hAnchor="text" w:y="406"/>
                    <w:kinsoku w:val="0"/>
                    <w:overflowPunct w:val="0"/>
                    <w:spacing w:line="241" w:lineRule="exact"/>
                    <w:ind w:left="288" w:right="288"/>
                    <w:rPr>
                      <w:sz w:val="20"/>
                      <w:szCs w:val="20"/>
                    </w:rPr>
                  </w:pPr>
                  <w:r>
                    <w:rPr>
                      <w:sz w:val="20"/>
                      <w:szCs w:val="20"/>
                    </w:rPr>
                    <w:t>PHYSICAL</w:t>
                  </w:r>
                </w:p>
              </w:tc>
              <w:tc>
                <w:tcPr>
                  <w:tcW w:w="5113" w:type="dxa"/>
                  <w:tcBorders>
                    <w:top w:val="single" w:sz="12" w:space="0" w:color="000000"/>
                    <w:left w:val="single" w:sz="12" w:space="0" w:color="000000"/>
                    <w:bottom w:val="single" w:sz="12" w:space="0" w:color="000000"/>
                    <w:right w:val="single" w:sz="12" w:space="0" w:color="000000"/>
                  </w:tcBorders>
                </w:tcPr>
                <w:p w14:paraId="2863E236" w14:textId="77777777" w:rsidR="00C341F4" w:rsidRDefault="00C341F4" w:rsidP="00D66FBB">
                  <w:pPr>
                    <w:pStyle w:val="TableParagraph"/>
                    <w:framePr w:hSpace="180" w:wrap="around" w:vAnchor="text" w:hAnchor="text" w:y="406"/>
                    <w:kinsoku w:val="0"/>
                    <w:overflowPunct w:val="0"/>
                    <w:spacing w:line="241" w:lineRule="exact"/>
                    <w:ind w:left="288" w:right="288"/>
                    <w:rPr>
                      <w:sz w:val="20"/>
                      <w:szCs w:val="20"/>
                    </w:rPr>
                  </w:pPr>
                  <w:r>
                    <w:rPr>
                      <w:sz w:val="20"/>
                      <w:szCs w:val="20"/>
                    </w:rPr>
                    <w:t>Begin</w:t>
                  </w:r>
                  <w:r>
                    <w:rPr>
                      <w:spacing w:val="-2"/>
                      <w:sz w:val="20"/>
                      <w:szCs w:val="20"/>
                    </w:rPr>
                    <w:t xml:space="preserve"> </w:t>
                  </w:r>
                  <w:r>
                    <w:rPr>
                      <w:sz w:val="20"/>
                      <w:szCs w:val="20"/>
                    </w:rPr>
                    <w:t>to</w:t>
                  </w:r>
                  <w:r>
                    <w:rPr>
                      <w:spacing w:val="-2"/>
                      <w:sz w:val="20"/>
                      <w:szCs w:val="20"/>
                    </w:rPr>
                    <w:t xml:space="preserve"> </w:t>
                  </w:r>
                  <w:r>
                    <w:rPr>
                      <w:sz w:val="20"/>
                      <w:szCs w:val="20"/>
                    </w:rPr>
                    <w:t>learn</w:t>
                  </w:r>
                  <w:r>
                    <w:rPr>
                      <w:spacing w:val="-1"/>
                      <w:sz w:val="20"/>
                      <w:szCs w:val="20"/>
                    </w:rPr>
                    <w:t xml:space="preserve"> </w:t>
                  </w:r>
                  <w:r>
                    <w:rPr>
                      <w:sz w:val="20"/>
                      <w:szCs w:val="20"/>
                    </w:rPr>
                    <w:t>and</w:t>
                  </w:r>
                  <w:r>
                    <w:rPr>
                      <w:spacing w:val="-2"/>
                      <w:sz w:val="20"/>
                      <w:szCs w:val="20"/>
                    </w:rPr>
                    <w:t xml:space="preserve"> </w:t>
                  </w:r>
                  <w:r>
                    <w:rPr>
                      <w:sz w:val="20"/>
                      <w:szCs w:val="20"/>
                    </w:rPr>
                    <w:t>practice</w:t>
                  </w:r>
                  <w:r>
                    <w:rPr>
                      <w:spacing w:val="-4"/>
                      <w:sz w:val="20"/>
                      <w:szCs w:val="20"/>
                    </w:rPr>
                    <w:t xml:space="preserve"> </w:t>
                  </w:r>
                  <w:r>
                    <w:rPr>
                      <w:sz w:val="20"/>
                      <w:szCs w:val="20"/>
                    </w:rPr>
                    <w:t>healthy</w:t>
                  </w:r>
                  <w:r>
                    <w:rPr>
                      <w:spacing w:val="-1"/>
                      <w:sz w:val="20"/>
                      <w:szCs w:val="20"/>
                    </w:rPr>
                    <w:t xml:space="preserve"> </w:t>
                  </w:r>
                  <w:r>
                    <w:rPr>
                      <w:sz w:val="20"/>
                      <w:szCs w:val="20"/>
                    </w:rPr>
                    <w:t>and</w:t>
                  </w:r>
                  <w:r>
                    <w:rPr>
                      <w:spacing w:val="-2"/>
                      <w:sz w:val="20"/>
                      <w:szCs w:val="20"/>
                    </w:rPr>
                    <w:t xml:space="preserve"> </w:t>
                  </w:r>
                  <w:r>
                    <w:rPr>
                      <w:sz w:val="20"/>
                      <w:szCs w:val="20"/>
                    </w:rPr>
                    <w:t>safe</w:t>
                  </w:r>
                  <w:r>
                    <w:rPr>
                      <w:spacing w:val="-3"/>
                      <w:sz w:val="20"/>
                      <w:szCs w:val="20"/>
                    </w:rPr>
                    <w:t xml:space="preserve"> </w:t>
                  </w:r>
                  <w:r>
                    <w:rPr>
                      <w:sz w:val="20"/>
                      <w:szCs w:val="20"/>
                    </w:rPr>
                    <w:t>habits</w:t>
                  </w:r>
                </w:p>
              </w:tc>
              <w:tc>
                <w:tcPr>
                  <w:tcW w:w="2520" w:type="dxa"/>
                  <w:tcBorders>
                    <w:top w:val="single" w:sz="12" w:space="0" w:color="000000"/>
                    <w:left w:val="single" w:sz="12" w:space="0" w:color="000000"/>
                    <w:bottom w:val="single" w:sz="12" w:space="0" w:color="000000"/>
                    <w:right w:val="single" w:sz="12" w:space="0" w:color="000000"/>
                  </w:tcBorders>
                </w:tcPr>
                <w:p w14:paraId="5D1BC47E" w14:textId="3343AA31" w:rsidR="00C341F4" w:rsidRDefault="60DE1780" w:rsidP="00D66FBB">
                  <w:pPr>
                    <w:pStyle w:val="TableParagraph"/>
                    <w:framePr w:hSpace="180" w:wrap="around" w:vAnchor="text" w:hAnchor="text" w:y="406"/>
                    <w:kinsoku w:val="0"/>
                    <w:overflowPunct w:val="0"/>
                    <w:spacing w:line="241" w:lineRule="exact"/>
                    <w:ind w:left="288" w:right="288"/>
                    <w:rPr>
                      <w:sz w:val="20"/>
                      <w:szCs w:val="20"/>
                    </w:rPr>
                  </w:pPr>
                  <w:r w:rsidRPr="2EC05A5B">
                    <w:rPr>
                      <w:sz w:val="20"/>
                      <w:szCs w:val="20"/>
                    </w:rPr>
                    <w:t>75%</w:t>
                  </w:r>
                </w:p>
                <w:p w14:paraId="1AE9EC83" w14:textId="4B0FBD8B" w:rsidR="00C341F4" w:rsidRDefault="00C341F4" w:rsidP="00D66FBB">
                  <w:pPr>
                    <w:pStyle w:val="TableParagraph"/>
                    <w:framePr w:hSpace="180" w:wrap="around" w:vAnchor="text" w:hAnchor="text" w:y="406"/>
                    <w:kinsoku w:val="0"/>
                    <w:overflowPunct w:val="0"/>
                    <w:spacing w:line="241" w:lineRule="exact"/>
                    <w:ind w:left="288" w:right="288"/>
                    <w:rPr>
                      <w:sz w:val="20"/>
                      <w:szCs w:val="20"/>
                    </w:rPr>
                  </w:pPr>
                </w:p>
              </w:tc>
            </w:tr>
            <w:tr w:rsidR="00C341F4" w14:paraId="154C36E2" w14:textId="77777777" w:rsidTr="2EC05A5B">
              <w:trPr>
                <w:trHeight w:val="478"/>
              </w:trPr>
              <w:tc>
                <w:tcPr>
                  <w:tcW w:w="2037" w:type="dxa"/>
                  <w:tcBorders>
                    <w:top w:val="single" w:sz="12" w:space="0" w:color="000000"/>
                    <w:left w:val="single" w:sz="12" w:space="0" w:color="000000"/>
                    <w:bottom w:val="single" w:sz="12" w:space="0" w:color="000000"/>
                    <w:right w:val="single" w:sz="12" w:space="0" w:color="000000"/>
                  </w:tcBorders>
                </w:tcPr>
                <w:p w14:paraId="2FBF17E5" w14:textId="77777777" w:rsidR="00C341F4" w:rsidRDefault="00C341F4" w:rsidP="00D66FBB">
                  <w:pPr>
                    <w:pStyle w:val="TableParagraph"/>
                    <w:framePr w:hSpace="180" w:wrap="around" w:vAnchor="text" w:hAnchor="text" w:y="406"/>
                    <w:kinsoku w:val="0"/>
                    <w:overflowPunct w:val="0"/>
                    <w:spacing w:line="241" w:lineRule="exact"/>
                    <w:ind w:left="288" w:right="288"/>
                    <w:rPr>
                      <w:sz w:val="20"/>
                      <w:szCs w:val="20"/>
                    </w:rPr>
                  </w:pPr>
                  <w:r>
                    <w:rPr>
                      <w:sz w:val="20"/>
                      <w:szCs w:val="20"/>
                    </w:rPr>
                    <w:t>LANGUAGE</w:t>
                  </w:r>
                </w:p>
              </w:tc>
              <w:tc>
                <w:tcPr>
                  <w:tcW w:w="5113" w:type="dxa"/>
                  <w:tcBorders>
                    <w:top w:val="single" w:sz="12" w:space="0" w:color="000000"/>
                    <w:left w:val="single" w:sz="12" w:space="0" w:color="000000"/>
                    <w:bottom w:val="single" w:sz="12" w:space="0" w:color="000000"/>
                    <w:right w:val="single" w:sz="12" w:space="0" w:color="000000"/>
                  </w:tcBorders>
                </w:tcPr>
                <w:p w14:paraId="51047924" w14:textId="77777777" w:rsidR="00C341F4" w:rsidRDefault="00C341F4" w:rsidP="00D66FBB">
                  <w:pPr>
                    <w:pStyle w:val="TableParagraph"/>
                    <w:framePr w:hSpace="180" w:wrap="around" w:vAnchor="text" w:hAnchor="text" w:y="406"/>
                    <w:kinsoku w:val="0"/>
                    <w:overflowPunct w:val="0"/>
                    <w:spacing w:line="241" w:lineRule="exact"/>
                    <w:ind w:left="288" w:right="288"/>
                    <w:rPr>
                      <w:sz w:val="20"/>
                      <w:szCs w:val="20"/>
                    </w:rPr>
                  </w:pPr>
                  <w:r>
                    <w:rPr>
                      <w:sz w:val="20"/>
                      <w:szCs w:val="20"/>
                    </w:rPr>
                    <w:t>Use</w:t>
                  </w:r>
                  <w:r>
                    <w:rPr>
                      <w:spacing w:val="-3"/>
                      <w:sz w:val="20"/>
                      <w:szCs w:val="20"/>
                    </w:rPr>
                    <w:t xml:space="preserve"> </w:t>
                  </w:r>
                  <w:r>
                    <w:rPr>
                      <w:sz w:val="20"/>
                      <w:szCs w:val="20"/>
                    </w:rPr>
                    <w:t>increasingly</w:t>
                  </w:r>
                  <w:r>
                    <w:rPr>
                      <w:spacing w:val="-2"/>
                      <w:sz w:val="20"/>
                      <w:szCs w:val="20"/>
                    </w:rPr>
                    <w:t xml:space="preserve"> </w:t>
                  </w:r>
                  <w:r>
                    <w:rPr>
                      <w:sz w:val="20"/>
                      <w:szCs w:val="20"/>
                    </w:rPr>
                    <w:t>complex</w:t>
                  </w:r>
                  <w:r>
                    <w:rPr>
                      <w:spacing w:val="-2"/>
                      <w:sz w:val="20"/>
                      <w:szCs w:val="20"/>
                    </w:rPr>
                    <w:t xml:space="preserve"> </w:t>
                  </w:r>
                  <w:r>
                    <w:rPr>
                      <w:sz w:val="20"/>
                      <w:szCs w:val="20"/>
                    </w:rPr>
                    <w:t>and</w:t>
                  </w:r>
                  <w:r>
                    <w:rPr>
                      <w:spacing w:val="-2"/>
                      <w:sz w:val="20"/>
                      <w:szCs w:val="20"/>
                    </w:rPr>
                    <w:t xml:space="preserve"> </w:t>
                  </w:r>
                  <w:r>
                    <w:rPr>
                      <w:sz w:val="20"/>
                      <w:szCs w:val="20"/>
                    </w:rPr>
                    <w:t>varied</w:t>
                  </w:r>
                  <w:r>
                    <w:rPr>
                      <w:spacing w:val="-2"/>
                      <w:sz w:val="20"/>
                      <w:szCs w:val="20"/>
                    </w:rPr>
                    <w:t xml:space="preserve"> </w:t>
                  </w:r>
                  <w:r>
                    <w:rPr>
                      <w:sz w:val="20"/>
                      <w:szCs w:val="20"/>
                    </w:rPr>
                    <w:t>language for</w:t>
                  </w:r>
                  <w:r>
                    <w:rPr>
                      <w:spacing w:val="-2"/>
                      <w:sz w:val="20"/>
                      <w:szCs w:val="20"/>
                    </w:rPr>
                    <w:t xml:space="preserve"> </w:t>
                  </w:r>
                  <w:r>
                    <w:rPr>
                      <w:sz w:val="20"/>
                      <w:szCs w:val="20"/>
                    </w:rPr>
                    <w:t>con-</w:t>
                  </w:r>
                </w:p>
                <w:p w14:paraId="33A848D3" w14:textId="77777777" w:rsidR="00C341F4" w:rsidRDefault="00C341F4" w:rsidP="00D66FBB">
                  <w:pPr>
                    <w:pStyle w:val="TableParagraph"/>
                    <w:framePr w:hSpace="180" w:wrap="around" w:vAnchor="text" w:hAnchor="text" w:y="406"/>
                    <w:kinsoku w:val="0"/>
                    <w:overflowPunct w:val="0"/>
                    <w:spacing w:line="217" w:lineRule="exact"/>
                    <w:ind w:left="288" w:right="288"/>
                    <w:rPr>
                      <w:sz w:val="20"/>
                      <w:szCs w:val="20"/>
                    </w:rPr>
                  </w:pPr>
                  <w:r>
                    <w:rPr>
                      <w:sz w:val="20"/>
                      <w:szCs w:val="20"/>
                    </w:rPr>
                    <w:t>versations</w:t>
                  </w:r>
                  <w:r>
                    <w:rPr>
                      <w:spacing w:val="-6"/>
                      <w:sz w:val="20"/>
                      <w:szCs w:val="20"/>
                    </w:rPr>
                    <w:t xml:space="preserve"> </w:t>
                  </w:r>
                  <w:r>
                    <w:rPr>
                      <w:sz w:val="20"/>
                      <w:szCs w:val="20"/>
                    </w:rPr>
                    <w:t>and</w:t>
                  </w:r>
                  <w:r>
                    <w:rPr>
                      <w:spacing w:val="-4"/>
                      <w:sz w:val="20"/>
                      <w:szCs w:val="20"/>
                    </w:rPr>
                    <w:t xml:space="preserve"> </w:t>
                  </w:r>
                  <w:r>
                    <w:rPr>
                      <w:sz w:val="20"/>
                      <w:szCs w:val="20"/>
                    </w:rPr>
                    <w:t>communication</w:t>
                  </w:r>
                </w:p>
              </w:tc>
              <w:tc>
                <w:tcPr>
                  <w:tcW w:w="2520" w:type="dxa"/>
                  <w:tcBorders>
                    <w:top w:val="single" w:sz="12" w:space="0" w:color="000000"/>
                    <w:left w:val="single" w:sz="12" w:space="0" w:color="000000"/>
                    <w:bottom w:val="single" w:sz="12" w:space="0" w:color="000000"/>
                    <w:right w:val="single" w:sz="12" w:space="0" w:color="000000"/>
                  </w:tcBorders>
                </w:tcPr>
                <w:p w14:paraId="59FE8BF6" w14:textId="3343AA31" w:rsidR="00C341F4" w:rsidRDefault="7705137A" w:rsidP="00D66FBB">
                  <w:pPr>
                    <w:pStyle w:val="TableParagraph"/>
                    <w:framePr w:hSpace="180" w:wrap="around" w:vAnchor="text" w:hAnchor="text" w:y="406"/>
                    <w:kinsoku w:val="0"/>
                    <w:overflowPunct w:val="0"/>
                    <w:spacing w:line="241" w:lineRule="exact"/>
                    <w:ind w:left="288" w:right="288"/>
                    <w:rPr>
                      <w:sz w:val="20"/>
                      <w:szCs w:val="20"/>
                    </w:rPr>
                  </w:pPr>
                  <w:r w:rsidRPr="2EC05A5B">
                    <w:rPr>
                      <w:sz w:val="20"/>
                      <w:szCs w:val="20"/>
                    </w:rPr>
                    <w:t>7</w:t>
                  </w:r>
                  <w:r w:rsidR="09F2ED79" w:rsidRPr="2EC05A5B">
                    <w:rPr>
                      <w:sz w:val="20"/>
                      <w:szCs w:val="20"/>
                    </w:rPr>
                    <w:t>5%</w:t>
                  </w:r>
                </w:p>
              </w:tc>
            </w:tr>
            <w:tr w:rsidR="00C341F4" w14:paraId="65576A3A" w14:textId="77777777" w:rsidTr="2EC05A5B">
              <w:trPr>
                <w:trHeight w:val="722"/>
              </w:trPr>
              <w:tc>
                <w:tcPr>
                  <w:tcW w:w="2037" w:type="dxa"/>
                  <w:tcBorders>
                    <w:top w:val="single" w:sz="12" w:space="0" w:color="000000"/>
                    <w:left w:val="single" w:sz="12" w:space="0" w:color="000000"/>
                    <w:bottom w:val="single" w:sz="12" w:space="0" w:color="000000"/>
                    <w:right w:val="single" w:sz="12" w:space="0" w:color="000000"/>
                  </w:tcBorders>
                </w:tcPr>
                <w:p w14:paraId="27E23FC3" w14:textId="77777777" w:rsidR="00C341F4" w:rsidRDefault="00C341F4" w:rsidP="00D66FBB">
                  <w:pPr>
                    <w:pStyle w:val="TableParagraph"/>
                    <w:framePr w:hSpace="180" w:wrap="around" w:vAnchor="text" w:hAnchor="text" w:y="406"/>
                    <w:kinsoku w:val="0"/>
                    <w:overflowPunct w:val="0"/>
                    <w:ind w:left="288" w:right="288"/>
                    <w:rPr>
                      <w:sz w:val="20"/>
                      <w:szCs w:val="20"/>
                    </w:rPr>
                  </w:pPr>
                  <w:r>
                    <w:rPr>
                      <w:spacing w:val="-1"/>
                      <w:sz w:val="20"/>
                      <w:szCs w:val="20"/>
                    </w:rPr>
                    <w:t xml:space="preserve">APPROACHES </w:t>
                  </w:r>
                  <w:r>
                    <w:rPr>
                      <w:sz w:val="20"/>
                      <w:szCs w:val="20"/>
                    </w:rPr>
                    <w:t>TO</w:t>
                  </w:r>
                  <w:r>
                    <w:rPr>
                      <w:spacing w:val="-43"/>
                      <w:sz w:val="20"/>
                      <w:szCs w:val="20"/>
                    </w:rPr>
                    <w:t xml:space="preserve"> </w:t>
                  </w:r>
                  <w:r>
                    <w:rPr>
                      <w:sz w:val="20"/>
                      <w:szCs w:val="20"/>
                    </w:rPr>
                    <w:t>LEARNING</w:t>
                  </w:r>
                </w:p>
              </w:tc>
              <w:tc>
                <w:tcPr>
                  <w:tcW w:w="5113" w:type="dxa"/>
                  <w:tcBorders>
                    <w:top w:val="single" w:sz="12" w:space="0" w:color="000000"/>
                    <w:left w:val="single" w:sz="12" w:space="0" w:color="000000"/>
                    <w:bottom w:val="single" w:sz="12" w:space="0" w:color="000000"/>
                    <w:right w:val="single" w:sz="12" w:space="0" w:color="000000"/>
                  </w:tcBorders>
                </w:tcPr>
                <w:p w14:paraId="2DB4F681" w14:textId="7C2D8F80" w:rsidR="00C341F4" w:rsidRDefault="00C341F4" w:rsidP="00D66FBB">
                  <w:pPr>
                    <w:pStyle w:val="TableParagraph"/>
                    <w:framePr w:hSpace="180" w:wrap="around" w:vAnchor="text" w:hAnchor="text" w:y="406"/>
                    <w:kinsoku w:val="0"/>
                    <w:overflowPunct w:val="0"/>
                    <w:ind w:left="288" w:right="288"/>
                    <w:rPr>
                      <w:sz w:val="20"/>
                      <w:szCs w:val="20"/>
                    </w:rPr>
                  </w:pPr>
                  <w:r>
                    <w:rPr>
                      <w:sz w:val="20"/>
                      <w:szCs w:val="20"/>
                    </w:rPr>
                    <w:t>Develop</w:t>
                  </w:r>
                  <w:r>
                    <w:rPr>
                      <w:spacing w:val="-2"/>
                      <w:sz w:val="20"/>
                      <w:szCs w:val="20"/>
                    </w:rPr>
                    <w:t xml:space="preserve"> </w:t>
                  </w:r>
                  <w:r>
                    <w:rPr>
                      <w:sz w:val="20"/>
                      <w:szCs w:val="20"/>
                    </w:rPr>
                    <w:t>strategies</w:t>
                  </w:r>
                  <w:r>
                    <w:rPr>
                      <w:spacing w:val="-4"/>
                      <w:sz w:val="20"/>
                      <w:szCs w:val="20"/>
                    </w:rPr>
                    <w:t xml:space="preserve"> </w:t>
                  </w:r>
                  <w:r>
                    <w:rPr>
                      <w:sz w:val="20"/>
                      <w:szCs w:val="20"/>
                    </w:rPr>
                    <w:t>to</w:t>
                  </w:r>
                  <w:r>
                    <w:rPr>
                      <w:spacing w:val="-3"/>
                      <w:sz w:val="20"/>
                      <w:szCs w:val="20"/>
                    </w:rPr>
                    <w:t xml:space="preserve"> </w:t>
                  </w:r>
                  <w:r>
                    <w:rPr>
                      <w:sz w:val="20"/>
                      <w:szCs w:val="20"/>
                    </w:rPr>
                    <w:t>make</w:t>
                  </w:r>
                  <w:r>
                    <w:rPr>
                      <w:spacing w:val="-3"/>
                      <w:sz w:val="20"/>
                      <w:szCs w:val="20"/>
                    </w:rPr>
                    <w:t xml:space="preserve"> </w:t>
                  </w:r>
                  <w:r>
                    <w:rPr>
                      <w:sz w:val="20"/>
                      <w:szCs w:val="20"/>
                    </w:rPr>
                    <w:t>discoveries</w:t>
                  </w:r>
                  <w:r>
                    <w:rPr>
                      <w:spacing w:val="-5"/>
                      <w:sz w:val="20"/>
                      <w:szCs w:val="20"/>
                    </w:rPr>
                    <w:t xml:space="preserve"> </w:t>
                  </w:r>
                  <w:r>
                    <w:rPr>
                      <w:sz w:val="20"/>
                      <w:szCs w:val="20"/>
                    </w:rPr>
                    <w:t>and</w:t>
                  </w:r>
                  <w:r>
                    <w:rPr>
                      <w:spacing w:val="-2"/>
                      <w:sz w:val="20"/>
                      <w:szCs w:val="20"/>
                    </w:rPr>
                    <w:t xml:space="preserve"> </w:t>
                  </w:r>
                  <w:r w:rsidR="00C02337">
                    <w:rPr>
                      <w:sz w:val="20"/>
                      <w:szCs w:val="20"/>
                    </w:rPr>
                    <w:t>solve problems</w:t>
                  </w:r>
                  <w:r>
                    <w:rPr>
                      <w:spacing w:val="-3"/>
                      <w:sz w:val="20"/>
                      <w:szCs w:val="20"/>
                    </w:rPr>
                    <w:t xml:space="preserve"> </w:t>
                  </w:r>
                  <w:r w:rsidR="0D284437">
                    <w:rPr>
                      <w:sz w:val="20"/>
                      <w:szCs w:val="20"/>
                    </w:rPr>
                    <w:t>using</w:t>
                  </w:r>
                  <w:r>
                    <w:rPr>
                      <w:spacing w:val="-3"/>
                      <w:sz w:val="20"/>
                      <w:szCs w:val="20"/>
                    </w:rPr>
                    <w:t xml:space="preserve"> </w:t>
                  </w:r>
                  <w:r>
                    <w:rPr>
                      <w:sz w:val="20"/>
                      <w:szCs w:val="20"/>
                    </w:rPr>
                    <w:t>creativity,</w:t>
                  </w:r>
                  <w:r>
                    <w:rPr>
                      <w:spacing w:val="-1"/>
                      <w:sz w:val="20"/>
                      <w:szCs w:val="20"/>
                    </w:rPr>
                    <w:t xml:space="preserve"> </w:t>
                  </w:r>
                  <w:r>
                    <w:rPr>
                      <w:sz w:val="20"/>
                      <w:szCs w:val="20"/>
                    </w:rPr>
                    <w:t>persistence,</w:t>
                  </w:r>
                  <w:r>
                    <w:rPr>
                      <w:spacing w:val="-1"/>
                      <w:sz w:val="20"/>
                      <w:szCs w:val="20"/>
                    </w:rPr>
                    <w:t xml:space="preserve"> </w:t>
                  </w:r>
                  <w:r>
                    <w:rPr>
                      <w:sz w:val="20"/>
                      <w:szCs w:val="20"/>
                    </w:rPr>
                    <w:t>and</w:t>
                  </w:r>
                </w:p>
                <w:p w14:paraId="12618477" w14:textId="77777777" w:rsidR="00C341F4" w:rsidRDefault="00C341F4" w:rsidP="00D66FBB">
                  <w:pPr>
                    <w:pStyle w:val="TableParagraph"/>
                    <w:framePr w:hSpace="180" w:wrap="around" w:vAnchor="text" w:hAnchor="text" w:y="406"/>
                    <w:kinsoku w:val="0"/>
                    <w:overflowPunct w:val="0"/>
                    <w:spacing w:line="219" w:lineRule="exact"/>
                    <w:ind w:left="288" w:right="288"/>
                    <w:rPr>
                      <w:sz w:val="20"/>
                      <w:szCs w:val="20"/>
                    </w:rPr>
                  </w:pPr>
                  <w:r>
                    <w:rPr>
                      <w:sz w:val="20"/>
                      <w:szCs w:val="20"/>
                    </w:rPr>
                    <w:t>imagination</w:t>
                  </w:r>
                </w:p>
              </w:tc>
              <w:tc>
                <w:tcPr>
                  <w:tcW w:w="2520" w:type="dxa"/>
                  <w:tcBorders>
                    <w:top w:val="single" w:sz="12" w:space="0" w:color="000000"/>
                    <w:left w:val="single" w:sz="12" w:space="0" w:color="000000"/>
                    <w:bottom w:val="single" w:sz="12" w:space="0" w:color="000000"/>
                    <w:right w:val="single" w:sz="12" w:space="0" w:color="000000"/>
                  </w:tcBorders>
                </w:tcPr>
                <w:p w14:paraId="7656BBA9" w14:textId="3343AA31" w:rsidR="00C341F4" w:rsidRDefault="5ADDB3E4" w:rsidP="00D66FBB">
                  <w:pPr>
                    <w:pStyle w:val="TableParagraph"/>
                    <w:framePr w:hSpace="180" w:wrap="around" w:vAnchor="text" w:hAnchor="text" w:y="406"/>
                    <w:kinsoku w:val="0"/>
                    <w:overflowPunct w:val="0"/>
                    <w:spacing w:line="241" w:lineRule="exact"/>
                    <w:ind w:left="288" w:right="288"/>
                    <w:rPr>
                      <w:sz w:val="20"/>
                      <w:szCs w:val="20"/>
                    </w:rPr>
                  </w:pPr>
                  <w:r w:rsidRPr="2EC05A5B">
                    <w:rPr>
                      <w:sz w:val="20"/>
                      <w:szCs w:val="20"/>
                    </w:rPr>
                    <w:t>75%</w:t>
                  </w:r>
                </w:p>
                <w:p w14:paraId="4223754A" w14:textId="73D59385" w:rsidR="00C341F4" w:rsidRDefault="00C341F4" w:rsidP="00D66FBB">
                  <w:pPr>
                    <w:pStyle w:val="TableParagraph"/>
                    <w:framePr w:hSpace="180" w:wrap="around" w:vAnchor="text" w:hAnchor="text" w:y="406"/>
                    <w:kinsoku w:val="0"/>
                    <w:overflowPunct w:val="0"/>
                    <w:spacing w:line="239" w:lineRule="exact"/>
                    <w:ind w:left="288" w:right="288"/>
                    <w:rPr>
                      <w:sz w:val="20"/>
                      <w:szCs w:val="20"/>
                    </w:rPr>
                  </w:pPr>
                </w:p>
              </w:tc>
            </w:tr>
            <w:tr w:rsidR="00C341F4" w14:paraId="604574D5" w14:textId="77777777" w:rsidTr="2EC05A5B">
              <w:trPr>
                <w:trHeight w:val="318"/>
              </w:trPr>
              <w:tc>
                <w:tcPr>
                  <w:tcW w:w="2037" w:type="dxa"/>
                  <w:tcBorders>
                    <w:top w:val="single" w:sz="12" w:space="0" w:color="000000"/>
                    <w:left w:val="single" w:sz="12" w:space="0" w:color="000000"/>
                    <w:bottom w:val="single" w:sz="12" w:space="0" w:color="000000"/>
                    <w:right w:val="single" w:sz="12" w:space="0" w:color="000000"/>
                  </w:tcBorders>
                </w:tcPr>
                <w:p w14:paraId="659324CF" w14:textId="77777777"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r>
                    <w:rPr>
                      <w:sz w:val="20"/>
                      <w:szCs w:val="20"/>
                    </w:rPr>
                    <w:t>COGNITION</w:t>
                  </w:r>
                </w:p>
              </w:tc>
              <w:tc>
                <w:tcPr>
                  <w:tcW w:w="5113" w:type="dxa"/>
                  <w:tcBorders>
                    <w:top w:val="single" w:sz="12" w:space="0" w:color="000000"/>
                    <w:left w:val="single" w:sz="12" w:space="0" w:color="000000"/>
                    <w:bottom w:val="single" w:sz="12" w:space="0" w:color="000000"/>
                    <w:right w:val="single" w:sz="12" w:space="0" w:color="000000"/>
                  </w:tcBorders>
                </w:tcPr>
                <w:p w14:paraId="58F80F0F" w14:textId="77777777"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r>
                    <w:rPr>
                      <w:sz w:val="20"/>
                      <w:szCs w:val="20"/>
                    </w:rPr>
                    <w:t>Develop</w:t>
                  </w:r>
                  <w:r>
                    <w:rPr>
                      <w:spacing w:val="-3"/>
                      <w:sz w:val="20"/>
                      <w:szCs w:val="20"/>
                    </w:rPr>
                    <w:t xml:space="preserve"> </w:t>
                  </w:r>
                  <w:r>
                    <w:rPr>
                      <w:sz w:val="20"/>
                      <w:szCs w:val="20"/>
                    </w:rPr>
                    <w:t>emerging</w:t>
                  </w:r>
                  <w:r>
                    <w:rPr>
                      <w:spacing w:val="-1"/>
                      <w:sz w:val="20"/>
                      <w:szCs w:val="20"/>
                    </w:rPr>
                    <w:t xml:space="preserve"> </w:t>
                  </w:r>
                  <w:r>
                    <w:rPr>
                      <w:sz w:val="20"/>
                      <w:szCs w:val="20"/>
                    </w:rPr>
                    <w:t>mathematical</w:t>
                  </w:r>
                  <w:r>
                    <w:rPr>
                      <w:spacing w:val="-3"/>
                      <w:sz w:val="20"/>
                      <w:szCs w:val="20"/>
                    </w:rPr>
                    <w:t xml:space="preserve"> </w:t>
                  </w:r>
                  <w:r>
                    <w:rPr>
                      <w:sz w:val="20"/>
                      <w:szCs w:val="20"/>
                    </w:rPr>
                    <w:t>skills</w:t>
                  </w:r>
                  <w:r>
                    <w:rPr>
                      <w:spacing w:val="-5"/>
                      <w:sz w:val="20"/>
                      <w:szCs w:val="20"/>
                    </w:rPr>
                    <w:t xml:space="preserve"> </w:t>
                  </w:r>
                  <w:r>
                    <w:rPr>
                      <w:sz w:val="20"/>
                      <w:szCs w:val="20"/>
                    </w:rPr>
                    <w:t>and</w:t>
                  </w:r>
                  <w:r>
                    <w:rPr>
                      <w:spacing w:val="-3"/>
                      <w:sz w:val="20"/>
                      <w:szCs w:val="20"/>
                    </w:rPr>
                    <w:t xml:space="preserve"> </w:t>
                  </w:r>
                  <w:r>
                    <w:rPr>
                      <w:sz w:val="20"/>
                      <w:szCs w:val="20"/>
                    </w:rPr>
                    <w:t>knowledge</w:t>
                  </w:r>
                </w:p>
              </w:tc>
              <w:tc>
                <w:tcPr>
                  <w:tcW w:w="2520" w:type="dxa"/>
                  <w:tcBorders>
                    <w:top w:val="single" w:sz="12" w:space="0" w:color="000000"/>
                    <w:left w:val="single" w:sz="12" w:space="0" w:color="000000"/>
                    <w:bottom w:val="single" w:sz="12" w:space="0" w:color="000000"/>
                    <w:right w:val="single" w:sz="12" w:space="0" w:color="000000"/>
                  </w:tcBorders>
                </w:tcPr>
                <w:p w14:paraId="3FE277E6" w14:textId="3343AA31" w:rsidR="00C341F4" w:rsidRDefault="27E9F682" w:rsidP="00D66FBB">
                  <w:pPr>
                    <w:pStyle w:val="TableParagraph"/>
                    <w:framePr w:hSpace="180" w:wrap="around" w:vAnchor="text" w:hAnchor="text" w:y="406"/>
                    <w:kinsoku w:val="0"/>
                    <w:overflowPunct w:val="0"/>
                    <w:spacing w:line="241" w:lineRule="exact"/>
                    <w:ind w:left="288" w:right="288"/>
                    <w:rPr>
                      <w:sz w:val="20"/>
                      <w:szCs w:val="20"/>
                    </w:rPr>
                  </w:pPr>
                  <w:r w:rsidRPr="2EC05A5B">
                    <w:rPr>
                      <w:sz w:val="20"/>
                      <w:szCs w:val="20"/>
                    </w:rPr>
                    <w:t>75%</w:t>
                  </w:r>
                </w:p>
                <w:p w14:paraId="3F66A7F0" w14:textId="16CC86FC" w:rsidR="00C341F4" w:rsidRDefault="00C341F4" w:rsidP="00D66FBB">
                  <w:pPr>
                    <w:pStyle w:val="TableParagraph"/>
                    <w:framePr w:hSpace="180" w:wrap="around" w:vAnchor="text" w:hAnchor="text" w:y="406"/>
                    <w:kinsoku w:val="0"/>
                    <w:overflowPunct w:val="0"/>
                    <w:spacing w:line="240" w:lineRule="exact"/>
                    <w:ind w:left="288" w:right="288"/>
                    <w:rPr>
                      <w:sz w:val="20"/>
                      <w:szCs w:val="20"/>
                    </w:rPr>
                  </w:pPr>
                </w:p>
              </w:tc>
            </w:tr>
          </w:tbl>
          <w:p w14:paraId="09D9C668" w14:textId="74654892" w:rsidR="00605789" w:rsidRDefault="00605789" w:rsidP="00D66FBB">
            <w:pPr>
              <w:pStyle w:val="Signature"/>
              <w:spacing w:before="0"/>
              <w:ind w:left="288" w:right="288"/>
            </w:pPr>
          </w:p>
        </w:tc>
      </w:tr>
    </w:tbl>
    <w:p w14:paraId="679F4B24" w14:textId="77777777" w:rsidR="00605789" w:rsidRDefault="00605789" w:rsidP="00C96080">
      <w:pPr>
        <w:pStyle w:val="ListNumber"/>
        <w:numPr>
          <w:ilvl w:val="0"/>
          <w:numId w:val="0"/>
        </w:numPr>
        <w:ind w:right="288"/>
      </w:pPr>
    </w:p>
    <w:p w14:paraId="31399635" w14:textId="62791687" w:rsidR="009E5932" w:rsidRDefault="009E5932" w:rsidP="00D66FBB">
      <w:pPr>
        <w:pStyle w:val="ListNumber"/>
        <w:numPr>
          <w:ilvl w:val="0"/>
          <w:numId w:val="0"/>
        </w:numPr>
        <w:ind w:left="288" w:right="288"/>
      </w:pPr>
    </w:p>
    <w:p w14:paraId="1A2B211C" w14:textId="7C9DD206" w:rsidR="009E5932" w:rsidRDefault="009E5932" w:rsidP="00D66FBB">
      <w:pPr>
        <w:pStyle w:val="ListNumber"/>
        <w:numPr>
          <w:ilvl w:val="0"/>
          <w:numId w:val="0"/>
        </w:numPr>
        <w:ind w:left="288" w:right="288"/>
      </w:pPr>
    </w:p>
    <w:p w14:paraId="65129DFD" w14:textId="729A4C8F" w:rsidR="00605789" w:rsidRDefault="00605789" w:rsidP="00AE6B71">
      <w:pPr>
        <w:pStyle w:val="ListNumber"/>
        <w:numPr>
          <w:ilvl w:val="0"/>
          <w:numId w:val="0"/>
        </w:numPr>
        <w:ind w:left="288" w:right="288"/>
        <w:rPr>
          <w:szCs w:val="24"/>
        </w:rPr>
      </w:pPr>
    </w:p>
    <w:p w14:paraId="20565E4E" w14:textId="77777777" w:rsidR="003A223A" w:rsidRDefault="003A223A" w:rsidP="00D66FBB">
      <w:pPr>
        <w:pStyle w:val="ListNumber"/>
        <w:numPr>
          <w:ilvl w:val="0"/>
          <w:numId w:val="0"/>
        </w:numPr>
        <w:ind w:left="288" w:right="288"/>
      </w:pPr>
    </w:p>
    <w:p w14:paraId="34C0FD2B" w14:textId="3579CC71" w:rsidR="003A223A" w:rsidRDefault="003A223A" w:rsidP="003A223A">
      <w:pPr>
        <w:pStyle w:val="ListNumber"/>
        <w:numPr>
          <w:ilvl w:val="0"/>
          <w:numId w:val="0"/>
        </w:numPr>
        <w:ind w:left="288" w:right="288"/>
      </w:pPr>
      <w:r>
        <w:rPr>
          <w:noProof/>
        </w:rPr>
        <w:drawing>
          <wp:anchor distT="0" distB="0" distL="114300" distR="114300" simplePos="0" relativeHeight="251658250" behindDoc="1" locked="0" layoutInCell="1" allowOverlap="1" wp14:anchorId="60D9A7D4" wp14:editId="50F1E228">
            <wp:simplePos x="0" y="0"/>
            <wp:positionH relativeFrom="column">
              <wp:posOffset>3543935</wp:posOffset>
            </wp:positionH>
            <wp:positionV relativeFrom="paragraph">
              <wp:posOffset>508635</wp:posOffset>
            </wp:positionV>
            <wp:extent cx="2995295" cy="2153285"/>
            <wp:effectExtent l="0" t="0" r="0" b="0"/>
            <wp:wrapNone/>
            <wp:docPr id="720114420" name="Picture 7201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l="16816" b="35698"/>
                    <a:stretch>
                      <a:fillRect/>
                    </a:stretch>
                  </pic:blipFill>
                  <pic:spPr>
                    <a:xfrm>
                      <a:off x="0" y="0"/>
                      <a:ext cx="2995295" cy="2153285"/>
                    </a:xfrm>
                    <a:prstGeom prst="rect">
                      <a:avLst/>
                    </a:prstGeom>
                  </pic:spPr>
                </pic:pic>
              </a:graphicData>
            </a:graphic>
          </wp:anchor>
        </w:drawing>
      </w:r>
      <w:r>
        <w:rPr>
          <w:noProof/>
        </w:rPr>
        <w:drawing>
          <wp:anchor distT="0" distB="0" distL="114300" distR="114300" simplePos="0" relativeHeight="251658251" behindDoc="1" locked="0" layoutInCell="1" allowOverlap="1" wp14:anchorId="62E6F72B" wp14:editId="27107F6F">
            <wp:simplePos x="0" y="0"/>
            <wp:positionH relativeFrom="column">
              <wp:posOffset>367030</wp:posOffset>
            </wp:positionH>
            <wp:positionV relativeFrom="paragraph">
              <wp:posOffset>509905</wp:posOffset>
            </wp:positionV>
            <wp:extent cx="2895600" cy="2152650"/>
            <wp:effectExtent l="0" t="0" r="0" b="0"/>
            <wp:wrapNone/>
            <wp:docPr id="849013112" name="Picture 84901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b="25000"/>
                    <a:stretch>
                      <a:fillRect/>
                    </a:stretch>
                  </pic:blipFill>
                  <pic:spPr>
                    <a:xfrm>
                      <a:off x="0" y="0"/>
                      <a:ext cx="2895600" cy="2152650"/>
                    </a:xfrm>
                    <a:prstGeom prst="rect">
                      <a:avLst/>
                    </a:prstGeom>
                  </pic:spPr>
                </pic:pic>
              </a:graphicData>
            </a:graphic>
          </wp:anchor>
        </w:drawing>
      </w:r>
    </w:p>
    <w:p w14:paraId="48DFADF3" w14:textId="77777777" w:rsidR="003A223A" w:rsidRDefault="003A223A" w:rsidP="003A223A">
      <w:pPr>
        <w:pStyle w:val="ListNumber"/>
        <w:numPr>
          <w:ilvl w:val="0"/>
          <w:numId w:val="0"/>
        </w:numPr>
        <w:ind w:left="288" w:right="288"/>
      </w:pPr>
    </w:p>
    <w:p w14:paraId="798DD632" w14:textId="77777777" w:rsidR="003A223A" w:rsidRDefault="003A223A" w:rsidP="003A223A">
      <w:pPr>
        <w:pStyle w:val="ListNumber"/>
        <w:numPr>
          <w:ilvl w:val="0"/>
          <w:numId w:val="0"/>
        </w:numPr>
        <w:ind w:left="288" w:right="288"/>
      </w:pPr>
    </w:p>
    <w:p w14:paraId="58A7606B" w14:textId="77777777" w:rsidR="003A223A" w:rsidRDefault="003A223A" w:rsidP="003A223A">
      <w:pPr>
        <w:pStyle w:val="ListNumber"/>
        <w:numPr>
          <w:ilvl w:val="0"/>
          <w:numId w:val="0"/>
        </w:numPr>
        <w:ind w:left="288" w:right="288"/>
      </w:pPr>
    </w:p>
    <w:p w14:paraId="359FCE15" w14:textId="77777777" w:rsidR="003A223A" w:rsidRDefault="003A223A" w:rsidP="003A223A">
      <w:pPr>
        <w:pStyle w:val="ListNumber"/>
        <w:numPr>
          <w:ilvl w:val="0"/>
          <w:numId w:val="0"/>
        </w:numPr>
        <w:ind w:left="288" w:right="288"/>
      </w:pPr>
    </w:p>
    <w:p w14:paraId="7A9D66AF" w14:textId="77777777" w:rsidR="003A223A" w:rsidRDefault="003A223A" w:rsidP="003A223A">
      <w:pPr>
        <w:pStyle w:val="ListNumber"/>
        <w:numPr>
          <w:ilvl w:val="0"/>
          <w:numId w:val="0"/>
        </w:numPr>
        <w:ind w:left="288" w:right="288"/>
      </w:pPr>
    </w:p>
    <w:p w14:paraId="7667C061" w14:textId="77777777" w:rsidR="003A223A" w:rsidRDefault="003A223A" w:rsidP="003A223A">
      <w:pPr>
        <w:pStyle w:val="ListNumber"/>
        <w:numPr>
          <w:ilvl w:val="0"/>
          <w:numId w:val="0"/>
        </w:numPr>
        <w:ind w:left="288" w:right="288"/>
      </w:pPr>
    </w:p>
    <w:p w14:paraId="1094E169" w14:textId="77777777" w:rsidR="003A223A" w:rsidRDefault="003A223A" w:rsidP="003A223A">
      <w:pPr>
        <w:pStyle w:val="ListNumber"/>
        <w:numPr>
          <w:ilvl w:val="0"/>
          <w:numId w:val="0"/>
        </w:numPr>
        <w:ind w:left="288" w:right="288"/>
      </w:pPr>
    </w:p>
    <w:p w14:paraId="3E5239F6" w14:textId="77777777" w:rsidR="003A223A" w:rsidRDefault="003A223A" w:rsidP="003A223A">
      <w:pPr>
        <w:pStyle w:val="ListNumber"/>
        <w:numPr>
          <w:ilvl w:val="0"/>
          <w:numId w:val="0"/>
        </w:numPr>
        <w:ind w:left="288" w:right="288"/>
      </w:pPr>
    </w:p>
    <w:p w14:paraId="388B69EF" w14:textId="77777777" w:rsidR="003A223A" w:rsidRDefault="003A223A" w:rsidP="003A223A">
      <w:pPr>
        <w:pStyle w:val="ListNumber"/>
        <w:numPr>
          <w:ilvl w:val="0"/>
          <w:numId w:val="0"/>
        </w:numPr>
        <w:ind w:left="288" w:right="288"/>
      </w:pPr>
    </w:p>
    <w:p w14:paraId="224559F1" w14:textId="77777777" w:rsidR="003A223A" w:rsidRDefault="003A223A" w:rsidP="003A223A">
      <w:pPr>
        <w:pStyle w:val="ListNumber"/>
        <w:numPr>
          <w:ilvl w:val="0"/>
          <w:numId w:val="0"/>
        </w:numPr>
        <w:ind w:left="288" w:right="288"/>
      </w:pPr>
    </w:p>
    <w:p w14:paraId="7A466AF7" w14:textId="37ADD15B" w:rsidR="002063EE" w:rsidRPr="00C94DAF" w:rsidRDefault="00DE3DAD" w:rsidP="00C94DAF">
      <w:pPr>
        <w:pStyle w:val="ListNumber"/>
        <w:numPr>
          <w:ilvl w:val="0"/>
          <w:numId w:val="0"/>
        </w:numPr>
        <w:ind w:left="288" w:right="288"/>
        <w:rPr>
          <w:sz w:val="28"/>
          <w:szCs w:val="28"/>
        </w:rPr>
      </w:pPr>
      <w:r w:rsidRPr="00C94DAF">
        <w:rPr>
          <w:b/>
          <w:bCs/>
          <w:sz w:val="28"/>
          <w:szCs w:val="28"/>
        </w:rPr>
        <w:t xml:space="preserve">REHS - </w:t>
      </w:r>
      <w:r w:rsidR="009E5932" w:rsidRPr="00C94DAF">
        <w:rPr>
          <w:b/>
          <w:bCs/>
          <w:sz w:val="28"/>
          <w:szCs w:val="28"/>
        </w:rPr>
        <w:t xml:space="preserve">MASSAIMH Endorsement </w:t>
      </w:r>
    </w:p>
    <w:p w14:paraId="7A8290B8" w14:textId="73F99B41" w:rsidR="002063EE" w:rsidRDefault="00DE3DAD" w:rsidP="00D66FBB">
      <w:pPr>
        <w:pStyle w:val="Heading2"/>
        <w:spacing w:before="0"/>
        <w:ind w:left="288" w:right="288"/>
      </w:pPr>
      <w:r>
        <w:t>MASSAIMH</w:t>
      </w:r>
    </w:p>
    <w:p w14:paraId="56EB5E2E" w14:textId="0D1F0150" w:rsidR="00DE3DAD" w:rsidRDefault="00DE3DAD" w:rsidP="00C96080">
      <w:pPr>
        <w:ind w:left="288" w:right="288"/>
        <w:rPr>
          <w:rFonts w:eastAsia="Times New Roman" w:cstheme="minorHAnsi"/>
          <w:color w:val="3F4444"/>
          <w:szCs w:val="24"/>
          <w:lang w:eastAsia="en-US"/>
        </w:rPr>
      </w:pPr>
      <w:r w:rsidRPr="00DE3DAD">
        <w:rPr>
          <w:rFonts w:eastAsia="Times New Roman" w:cstheme="minorHAnsi"/>
          <w:color w:val="3F4444"/>
          <w:szCs w:val="24"/>
          <w:lang w:eastAsia="en-US"/>
        </w:rPr>
        <w:t>The Massachusetts Association for Infant Mental Health (M</w:t>
      </w:r>
      <w:r w:rsidR="00941072">
        <w:rPr>
          <w:rFonts w:eastAsia="Times New Roman" w:cstheme="minorHAnsi"/>
          <w:color w:val="3F4444"/>
          <w:szCs w:val="24"/>
          <w:lang w:eastAsia="en-US"/>
        </w:rPr>
        <w:t>ASS</w:t>
      </w:r>
      <w:r w:rsidRPr="00DE3DAD">
        <w:rPr>
          <w:rFonts w:eastAsia="Times New Roman" w:cstheme="minorHAnsi"/>
          <w:color w:val="3F4444"/>
          <w:szCs w:val="24"/>
          <w:lang w:eastAsia="en-US"/>
        </w:rPr>
        <w:t>AIMH) is a non-profit interdisciplinary, professional statewide organization established to promote and support the optimal development of infants, very young children, and families through relationship-focused workforce development and advocacy efforts.</w:t>
      </w:r>
      <w:r>
        <w:rPr>
          <w:rFonts w:eastAsia="Times New Roman" w:cstheme="minorHAnsi"/>
          <w:color w:val="3F4444"/>
          <w:szCs w:val="24"/>
          <w:lang w:eastAsia="en-US"/>
        </w:rPr>
        <w:t xml:space="preserve"> </w:t>
      </w:r>
    </w:p>
    <w:p w14:paraId="7DF6E0F2" w14:textId="438997D6" w:rsidR="002063EE" w:rsidRDefault="1216FFCA" w:rsidP="00C96080">
      <w:pPr>
        <w:ind w:left="288" w:right="288"/>
        <w:rPr>
          <w:rFonts w:eastAsia="Times New Roman"/>
          <w:color w:val="3F4444"/>
          <w:lang w:eastAsia="en-US"/>
        </w:rPr>
      </w:pPr>
      <w:r w:rsidRPr="2A99090A">
        <w:rPr>
          <w:rFonts w:eastAsia="Times New Roman"/>
          <w:color w:val="3F4444"/>
          <w:lang w:eastAsia="en-US"/>
        </w:rPr>
        <w:t>We recognize the vital importance of the foundational early development years and that families need and deserve the support necessary to nurture their children.</w:t>
      </w:r>
      <w:r w:rsidR="1B1A49F3" w:rsidRPr="2A99090A">
        <w:rPr>
          <w:rFonts w:eastAsia="Times New Roman"/>
          <w:color w:val="3F4444"/>
          <w:lang w:eastAsia="en-US"/>
        </w:rPr>
        <w:t xml:space="preserve"> Like you, we are providers and professionals serving young children and families and are dedicated to promoting healthy social and emotional development in the earliest stages and relationships of life.</w:t>
      </w:r>
    </w:p>
    <w:p w14:paraId="632D57BD" w14:textId="77777777" w:rsidR="00AE6B71" w:rsidRPr="00DE3DAD" w:rsidRDefault="00AE6B71" w:rsidP="00C96080">
      <w:pPr>
        <w:ind w:left="288" w:right="288"/>
      </w:pPr>
    </w:p>
    <w:p w14:paraId="2DD806CE" w14:textId="5D2CF272" w:rsidR="002063EE" w:rsidRDefault="00DE3DAD" w:rsidP="00D66FBB">
      <w:pPr>
        <w:pStyle w:val="Heading2"/>
        <w:spacing w:before="0"/>
        <w:ind w:left="288" w:right="288"/>
      </w:pPr>
      <w:bookmarkStart w:id="4" w:name="_Toc501113969"/>
      <w:bookmarkStart w:id="5" w:name="_Toc501116480"/>
      <w:r>
        <w:t>M</w:t>
      </w:r>
      <w:bookmarkEnd w:id="4"/>
      <w:bookmarkEnd w:id="5"/>
      <w:r>
        <w:t>ission Statement</w:t>
      </w:r>
    </w:p>
    <w:p w14:paraId="0A658982" w14:textId="0FD31DAB" w:rsidR="00DE3DAD" w:rsidRPr="005944D1" w:rsidRDefault="005944D1" w:rsidP="00D66FBB">
      <w:pPr>
        <w:ind w:left="288" w:right="288"/>
        <w:rPr>
          <w:rFonts w:ascii="Open Sans" w:eastAsia="Times New Roman" w:hAnsi="Open Sans" w:cs="Open Sans"/>
          <w:color w:val="3F4444"/>
          <w:szCs w:val="24"/>
          <w:lang w:eastAsia="en-US"/>
        </w:rPr>
      </w:pPr>
      <w:r>
        <w:rPr>
          <w:rFonts w:ascii="Open Sans" w:eastAsia="Times New Roman" w:hAnsi="Open Sans" w:cs="Open Sans"/>
          <w:color w:val="3F4444"/>
          <w:szCs w:val="24"/>
          <w:lang w:eastAsia="en-US"/>
        </w:rPr>
        <w:t>T</w:t>
      </w:r>
      <w:r w:rsidR="00DE3DAD" w:rsidRPr="005944D1">
        <w:rPr>
          <w:rFonts w:ascii="Open Sans" w:eastAsia="Times New Roman" w:hAnsi="Open Sans" w:cs="Open Sans"/>
          <w:color w:val="3F4444"/>
          <w:szCs w:val="24"/>
          <w:lang w:eastAsia="en-US"/>
        </w:rPr>
        <w:t>o promote family and infant and early childhood social and emotional well-being as foundational to development</w:t>
      </w:r>
      <w:r w:rsidRPr="005944D1">
        <w:rPr>
          <w:rFonts w:ascii="Open Sans" w:eastAsia="Times New Roman" w:hAnsi="Open Sans" w:cs="Open Sans"/>
          <w:color w:val="3F4444"/>
          <w:szCs w:val="24"/>
          <w:lang w:eastAsia="en-US"/>
        </w:rPr>
        <w:t>.</w:t>
      </w:r>
    </w:p>
    <w:p w14:paraId="5389C8DA" w14:textId="2B7D308E" w:rsidR="002063EE" w:rsidRDefault="005944D1" w:rsidP="00D66FBB">
      <w:pPr>
        <w:ind w:left="288" w:right="288"/>
      </w:pPr>
      <w:r w:rsidRPr="2EC05A5B">
        <w:rPr>
          <w:rFonts w:ascii="Open Sans" w:eastAsia="Times New Roman" w:hAnsi="Open Sans" w:cs="Open Sans"/>
          <w:color w:val="3F4444"/>
          <w:lang w:eastAsia="en-US"/>
        </w:rPr>
        <w:t xml:space="preserve">To </w:t>
      </w:r>
      <w:r w:rsidR="76CA1B28" w:rsidRPr="2EC05A5B">
        <w:rPr>
          <w:rFonts w:ascii="Open Sans" w:eastAsia="Times New Roman" w:hAnsi="Open Sans" w:cs="Open Sans"/>
          <w:color w:val="3F4444"/>
          <w:lang w:eastAsia="en-US"/>
        </w:rPr>
        <w:t>enhance</w:t>
      </w:r>
      <w:r w:rsidR="00DE3DAD" w:rsidRPr="2EC05A5B">
        <w:rPr>
          <w:rFonts w:ascii="Open Sans" w:eastAsia="Times New Roman" w:hAnsi="Open Sans" w:cs="Open Sans"/>
          <w:color w:val="3F4444"/>
          <w:lang w:eastAsia="en-US"/>
        </w:rPr>
        <w:t xml:space="preserve"> and link specialized training, research, policy, advocacy, and preventive and therapeutic intervention through collaboration across systems, disciplines, and providers.</w:t>
      </w:r>
    </w:p>
    <w:p w14:paraId="35F2A70D" w14:textId="4D896D02" w:rsidR="00D55CBC" w:rsidRDefault="00DE3DAD" w:rsidP="00D66FBB">
      <w:pPr>
        <w:pStyle w:val="ListNumber"/>
        <w:numPr>
          <w:ilvl w:val="0"/>
          <w:numId w:val="0"/>
        </w:numPr>
        <w:ind w:left="288" w:right="288"/>
      </w:pPr>
      <w:r w:rsidRPr="00DE3DAD">
        <w:rPr>
          <w:noProof/>
        </w:rPr>
        <w:lastRenderedPageBreak/>
        <w:drawing>
          <wp:inline distT="0" distB="0" distL="0" distR="0" wp14:anchorId="73720D68" wp14:editId="56C90DBA">
            <wp:extent cx="6308090" cy="3534770"/>
            <wp:effectExtent l="0" t="0" r="0" b="8890"/>
            <wp:docPr id="10" name="Picture 10"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with low confidence"/>
                    <pic:cNvPicPr/>
                  </pic:nvPicPr>
                  <pic:blipFill>
                    <a:blip r:embed="rId20"/>
                    <a:stretch>
                      <a:fillRect/>
                    </a:stretch>
                  </pic:blipFill>
                  <pic:spPr>
                    <a:xfrm>
                      <a:off x="0" y="0"/>
                      <a:ext cx="6323612" cy="3543468"/>
                    </a:xfrm>
                    <a:prstGeom prst="rect">
                      <a:avLst/>
                    </a:prstGeom>
                  </pic:spPr>
                </pic:pic>
              </a:graphicData>
            </a:graphic>
          </wp:inline>
        </w:drawing>
      </w:r>
    </w:p>
    <w:p w14:paraId="7500FE22" w14:textId="62FFDAF6" w:rsidR="002D2028" w:rsidRPr="00BA028C" w:rsidRDefault="003A223A" w:rsidP="00D66FBB">
      <w:pPr>
        <w:pStyle w:val="Heading1"/>
        <w:spacing w:before="0" w:after="0"/>
        <w:ind w:left="288" w:right="288"/>
        <w:jc w:val="center"/>
      </w:pPr>
      <w:bookmarkStart w:id="6" w:name="_Toc501116485"/>
      <w:r>
        <w:rPr>
          <w:noProof/>
        </w:rPr>
        <w:lastRenderedPageBreak/>
        <w:drawing>
          <wp:anchor distT="0" distB="0" distL="114300" distR="114300" simplePos="0" relativeHeight="251658244" behindDoc="1" locked="0" layoutInCell="1" allowOverlap="1" wp14:anchorId="09752ECD" wp14:editId="2D98BA27">
            <wp:simplePos x="0" y="0"/>
            <wp:positionH relativeFrom="column">
              <wp:posOffset>455930</wp:posOffset>
            </wp:positionH>
            <wp:positionV relativeFrom="page">
              <wp:posOffset>240665</wp:posOffset>
            </wp:positionV>
            <wp:extent cx="5495290" cy="958850"/>
            <wp:effectExtent l="0" t="0" r="0" b="0"/>
            <wp:wrapTight wrapText="bothSides">
              <wp:wrapPolygon edited="0">
                <wp:start x="0" y="0"/>
                <wp:lineTo x="0" y="21028"/>
                <wp:lineTo x="21490" y="21028"/>
                <wp:lineTo x="21490" y="0"/>
                <wp:lineTo x="0" y="0"/>
              </wp:wrapPolygon>
            </wp:wrapTight>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29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BF1">
        <w:t xml:space="preserve">Annual </w:t>
      </w:r>
      <w:r w:rsidR="00D55CBC" w:rsidRPr="00D55CBC">
        <w:t>REPORT</w:t>
      </w:r>
      <w:bookmarkEnd w:id="6"/>
      <w:r w:rsidR="00677BF1">
        <w:t>: Head Start 2007 Act</w:t>
      </w:r>
    </w:p>
    <w:p w14:paraId="7A4B5FD0" w14:textId="77777777" w:rsidR="00AE6B71" w:rsidRDefault="00AE6B71" w:rsidP="00D66FBB">
      <w:pPr>
        <w:pStyle w:val="BodyText"/>
        <w:kinsoku w:val="0"/>
        <w:overflowPunct w:val="0"/>
        <w:spacing w:line="360" w:lineRule="auto"/>
        <w:ind w:left="288" w:right="288"/>
        <w:jc w:val="center"/>
        <w:rPr>
          <w:rFonts w:ascii="Times New Roman" w:hAnsi="Times New Roman" w:cs="Times New Roman"/>
          <w:color w:val="262140" w:themeColor="text1"/>
          <w:sz w:val="28"/>
          <w:szCs w:val="28"/>
        </w:rPr>
      </w:pPr>
    </w:p>
    <w:p w14:paraId="3B223B61" w14:textId="3A6876FE" w:rsidR="002D2028" w:rsidRDefault="002D2028" w:rsidP="00D66FBB">
      <w:pPr>
        <w:pStyle w:val="BodyText"/>
        <w:kinsoku w:val="0"/>
        <w:overflowPunct w:val="0"/>
        <w:spacing w:line="360" w:lineRule="auto"/>
        <w:ind w:left="288" w:right="288"/>
        <w:jc w:val="center"/>
        <w:rPr>
          <w:rFonts w:ascii="Times New Roman" w:hAnsi="Times New Roman" w:cs="Times New Roman"/>
          <w:color w:val="262140" w:themeColor="text1"/>
          <w:sz w:val="28"/>
          <w:szCs w:val="28"/>
        </w:rPr>
      </w:pPr>
      <w:r>
        <w:rPr>
          <w:rFonts w:ascii="Times New Roman" w:hAnsi="Times New Roman" w:cs="Times New Roman"/>
          <w:color w:val="262140" w:themeColor="text1"/>
          <w:sz w:val="28"/>
          <w:szCs w:val="28"/>
        </w:rPr>
        <w:t>Head Start 2007 Act Compliance Statement</w:t>
      </w:r>
    </w:p>
    <w:p w14:paraId="79E540D9" w14:textId="361379B7" w:rsidR="00BE4B43" w:rsidRDefault="00BE4B43" w:rsidP="00D66FBB">
      <w:pPr>
        <w:pStyle w:val="BodyText"/>
        <w:kinsoku w:val="0"/>
        <w:overflowPunct w:val="0"/>
        <w:spacing w:line="360" w:lineRule="auto"/>
        <w:ind w:left="288" w:right="288"/>
        <w:rPr>
          <w:rFonts w:ascii="Times New Roman" w:hAnsi="Times New Roman" w:cs="Times New Roman"/>
          <w:color w:val="262140" w:themeColor="text1"/>
          <w:sz w:val="28"/>
          <w:szCs w:val="28"/>
        </w:rPr>
      </w:pPr>
      <w:r w:rsidRPr="00BE4B43">
        <w:rPr>
          <w:rFonts w:ascii="Times New Roman" w:hAnsi="Times New Roman" w:cs="Times New Roman"/>
          <w:color w:val="262140" w:themeColor="text1"/>
          <w:sz w:val="28"/>
          <w:szCs w:val="28"/>
        </w:rPr>
        <w:t>This</w:t>
      </w:r>
      <w:r w:rsidRPr="00BE4B43">
        <w:rPr>
          <w:rFonts w:ascii="Times New Roman" w:hAnsi="Times New Roman" w:cs="Times New Roman"/>
          <w:color w:val="262140" w:themeColor="text1"/>
          <w:spacing w:val="-5"/>
          <w:sz w:val="28"/>
          <w:szCs w:val="28"/>
        </w:rPr>
        <w:t xml:space="preserve"> </w:t>
      </w:r>
      <w:r w:rsidRPr="00BE4B43">
        <w:rPr>
          <w:rFonts w:ascii="Times New Roman" w:hAnsi="Times New Roman" w:cs="Times New Roman"/>
          <w:color w:val="262140" w:themeColor="text1"/>
          <w:sz w:val="28"/>
          <w:szCs w:val="28"/>
        </w:rPr>
        <w:t>annual</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report</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has</w:t>
      </w:r>
      <w:r w:rsidRPr="00BE4B43">
        <w:rPr>
          <w:rFonts w:ascii="Times New Roman" w:hAnsi="Times New Roman" w:cs="Times New Roman"/>
          <w:color w:val="262140" w:themeColor="text1"/>
          <w:spacing w:val="-4"/>
          <w:sz w:val="28"/>
          <w:szCs w:val="28"/>
        </w:rPr>
        <w:t xml:space="preserve"> </w:t>
      </w:r>
      <w:r w:rsidRPr="00BE4B43">
        <w:rPr>
          <w:rFonts w:ascii="Times New Roman" w:hAnsi="Times New Roman" w:cs="Times New Roman"/>
          <w:color w:val="262140" w:themeColor="text1"/>
          <w:sz w:val="28"/>
          <w:szCs w:val="28"/>
        </w:rPr>
        <w:t>been</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prepared</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in compliance</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with</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the</w:t>
      </w:r>
      <w:r w:rsidRPr="00BE4B43">
        <w:rPr>
          <w:rFonts w:ascii="Times New Roman" w:hAnsi="Times New Roman" w:cs="Times New Roman"/>
          <w:color w:val="262140" w:themeColor="text1"/>
          <w:spacing w:val="-4"/>
          <w:sz w:val="28"/>
          <w:szCs w:val="28"/>
        </w:rPr>
        <w:t xml:space="preserve"> </w:t>
      </w:r>
      <w:r w:rsidRPr="00BE4B43">
        <w:rPr>
          <w:rFonts w:ascii="Times New Roman" w:hAnsi="Times New Roman" w:cs="Times New Roman"/>
          <w:color w:val="262140" w:themeColor="text1"/>
          <w:sz w:val="28"/>
          <w:szCs w:val="28"/>
        </w:rPr>
        <w:t>Head</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Start</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Reauthorization</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Act</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of</w:t>
      </w:r>
      <w:r w:rsidRPr="00BE4B43">
        <w:rPr>
          <w:rFonts w:ascii="Times New Roman" w:hAnsi="Times New Roman" w:cs="Times New Roman"/>
          <w:color w:val="262140" w:themeColor="text1"/>
          <w:spacing w:val="-5"/>
          <w:sz w:val="28"/>
          <w:szCs w:val="28"/>
        </w:rPr>
        <w:t xml:space="preserve"> </w:t>
      </w:r>
      <w:r w:rsidRPr="00BE4B43">
        <w:rPr>
          <w:rFonts w:ascii="Times New Roman" w:hAnsi="Times New Roman" w:cs="Times New Roman"/>
          <w:color w:val="262140" w:themeColor="text1"/>
          <w:sz w:val="28"/>
          <w:szCs w:val="28"/>
        </w:rPr>
        <w:t>2007. The</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Act Section</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644</w:t>
      </w:r>
      <w:r w:rsidRPr="00BE4B43">
        <w:rPr>
          <w:rFonts w:ascii="Times New Roman" w:hAnsi="Times New Roman" w:cs="Times New Roman"/>
          <w:color w:val="262140" w:themeColor="text1"/>
          <w:spacing w:val="8"/>
          <w:sz w:val="28"/>
          <w:szCs w:val="28"/>
        </w:rPr>
        <w:t xml:space="preserve"> </w:t>
      </w:r>
      <w:r w:rsidRPr="00BE4B43">
        <w:rPr>
          <w:rFonts w:ascii="Times New Roman" w:hAnsi="Times New Roman" w:cs="Times New Roman"/>
          <w:color w:val="262140" w:themeColor="text1"/>
          <w:sz w:val="28"/>
          <w:szCs w:val="28"/>
        </w:rPr>
        <w:t>(2)</w:t>
      </w:r>
      <w:r w:rsidRPr="00BE4B43">
        <w:rPr>
          <w:rFonts w:ascii="Times New Roman" w:hAnsi="Times New Roman" w:cs="Times New Roman"/>
          <w:color w:val="262140" w:themeColor="text1"/>
          <w:spacing w:val="-42"/>
          <w:sz w:val="28"/>
          <w:szCs w:val="28"/>
        </w:rPr>
        <w:t xml:space="preserve"> </w:t>
      </w:r>
      <w:r w:rsidRPr="00BE4B43">
        <w:rPr>
          <w:rFonts w:ascii="Times New Roman" w:hAnsi="Times New Roman" w:cs="Times New Roman"/>
          <w:color w:val="262140" w:themeColor="text1"/>
          <w:sz w:val="28"/>
          <w:szCs w:val="28"/>
        </w:rPr>
        <w:t>states that: “Each Head Start agency shall make available to the public a report published at least once in each fiscal year that dis</w:t>
      </w:r>
      <w:r w:rsidRPr="00BE4B43">
        <w:rPr>
          <w:rFonts w:ascii="Times New Roman" w:hAnsi="Times New Roman" w:cs="Times New Roman"/>
          <w:color w:val="262140" w:themeColor="text1"/>
          <w:spacing w:val="-43"/>
          <w:sz w:val="28"/>
          <w:szCs w:val="28"/>
        </w:rPr>
        <w:t xml:space="preserve"> </w:t>
      </w:r>
      <w:r w:rsidRPr="00BE4B43">
        <w:rPr>
          <w:rFonts w:ascii="Times New Roman" w:hAnsi="Times New Roman" w:cs="Times New Roman"/>
          <w:color w:val="262140" w:themeColor="text1"/>
          <w:sz w:val="28"/>
          <w:szCs w:val="28"/>
        </w:rPr>
        <w:t>closes the following information from the recently concluded fiscal year, except that reporting such information shall not reveal</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personally</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identifiable</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information about</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an</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individual child</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or</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parent:</w:t>
      </w:r>
    </w:p>
    <w:p w14:paraId="3EE5AE1D" w14:textId="77777777" w:rsidR="00BB06C5" w:rsidRPr="00BE4B43" w:rsidRDefault="00BB06C5" w:rsidP="00D66FBB">
      <w:pPr>
        <w:pStyle w:val="BodyText"/>
        <w:kinsoku w:val="0"/>
        <w:overflowPunct w:val="0"/>
        <w:ind w:left="288" w:right="288"/>
        <w:rPr>
          <w:rFonts w:ascii="Times New Roman" w:hAnsi="Times New Roman" w:cs="Times New Roman"/>
          <w:color w:val="262140" w:themeColor="text1"/>
          <w:sz w:val="28"/>
          <w:szCs w:val="28"/>
        </w:rPr>
      </w:pPr>
    </w:p>
    <w:p w14:paraId="2BC16499" w14:textId="1FF3B933" w:rsidR="00BB06C5" w:rsidRPr="008B5B18" w:rsidRDefault="00BA028C" w:rsidP="00D66FBB">
      <w:pPr>
        <w:pStyle w:val="ListParagraph"/>
        <w:numPr>
          <w:ilvl w:val="0"/>
          <w:numId w:val="33"/>
        </w:numPr>
        <w:tabs>
          <w:tab w:val="left" w:pos="596"/>
        </w:tabs>
        <w:kinsoku w:val="0"/>
        <w:overflowPunct w:val="0"/>
        <w:ind w:right="288"/>
        <w:rPr>
          <w:rFonts w:ascii="Times New Roman" w:hAnsi="Times New Roman" w:cs="Times New Roman"/>
          <w:sz w:val="28"/>
          <w:szCs w:val="28"/>
        </w:rPr>
      </w:pPr>
      <w:r w:rsidRPr="008B5B18">
        <w:rPr>
          <w:rFonts w:ascii="Times New Roman" w:hAnsi="Times New Roman" w:cs="Times New Roman"/>
          <w:sz w:val="28"/>
          <w:szCs w:val="28"/>
        </w:rPr>
        <w:t xml:space="preserve">The total amount of public and private funds received and the amount from each </w:t>
      </w:r>
    </w:p>
    <w:p w14:paraId="7EA0A131" w14:textId="67249503" w:rsidR="00BA028C" w:rsidRDefault="001B268C" w:rsidP="00D66FBB">
      <w:pPr>
        <w:pStyle w:val="ListParagraph"/>
        <w:tabs>
          <w:tab w:val="left" w:pos="596"/>
        </w:tabs>
        <w:kinsoku w:val="0"/>
        <w:overflowPunct w:val="0"/>
        <w:ind w:left="288" w:right="288" w:firstLine="0"/>
        <w:rPr>
          <w:rFonts w:ascii="Times New Roman" w:hAnsi="Times New Roman" w:cs="Times New Roman"/>
          <w:color w:val="262140" w:themeColor="text1"/>
          <w:sz w:val="28"/>
          <w:szCs w:val="28"/>
        </w:rPr>
      </w:pPr>
      <w:r>
        <w:rPr>
          <w:rFonts w:ascii="Times New Roman" w:hAnsi="Times New Roman" w:cs="Times New Roman"/>
          <w:color w:val="262140" w:themeColor="text1"/>
          <w:sz w:val="28"/>
          <w:szCs w:val="28"/>
        </w:rPr>
        <w:tab/>
      </w:r>
      <w:r w:rsidR="00BA028C">
        <w:rPr>
          <w:rFonts w:ascii="Times New Roman" w:hAnsi="Times New Roman" w:cs="Times New Roman"/>
          <w:color w:val="262140" w:themeColor="text1"/>
          <w:sz w:val="28"/>
          <w:szCs w:val="28"/>
        </w:rPr>
        <w:t>source.</w:t>
      </w:r>
    </w:p>
    <w:p w14:paraId="6A007F96" w14:textId="50D5A8F5" w:rsidR="009675AA" w:rsidRDefault="009675AA" w:rsidP="00D66FBB">
      <w:pPr>
        <w:pStyle w:val="ListParagraph"/>
        <w:tabs>
          <w:tab w:val="left" w:pos="596"/>
        </w:tabs>
        <w:kinsoku w:val="0"/>
        <w:overflowPunct w:val="0"/>
        <w:ind w:left="288" w:right="288" w:firstLine="0"/>
        <w:rPr>
          <w:rFonts w:ascii="Times New Roman" w:hAnsi="Times New Roman" w:cs="Times New Roman"/>
          <w:color w:val="262140" w:themeColor="text1"/>
          <w:sz w:val="28"/>
          <w:szCs w:val="28"/>
        </w:rPr>
      </w:pPr>
    </w:p>
    <w:p w14:paraId="37CE30AE" w14:textId="57171599" w:rsidR="001B268C" w:rsidRPr="00040BE6" w:rsidRDefault="00BE4B43" w:rsidP="00D66FBB">
      <w:pPr>
        <w:pStyle w:val="ListParagraph"/>
        <w:numPr>
          <w:ilvl w:val="0"/>
          <w:numId w:val="33"/>
        </w:numPr>
        <w:tabs>
          <w:tab w:val="left" w:pos="596"/>
        </w:tabs>
        <w:kinsoku w:val="0"/>
        <w:overflowPunct w:val="0"/>
        <w:ind w:right="288"/>
        <w:rPr>
          <w:rFonts w:ascii="Times New Roman" w:hAnsi="Times New Roman" w:cs="Times New Roman"/>
          <w:sz w:val="28"/>
          <w:szCs w:val="28"/>
        </w:rPr>
      </w:pPr>
      <w:r w:rsidRPr="00040BE6">
        <w:rPr>
          <w:rFonts w:ascii="Times New Roman" w:hAnsi="Times New Roman" w:cs="Times New Roman"/>
          <w:sz w:val="28"/>
          <w:szCs w:val="28"/>
        </w:rPr>
        <w:t>An</w:t>
      </w:r>
      <w:r w:rsidRPr="00040BE6">
        <w:rPr>
          <w:rFonts w:ascii="Times New Roman" w:hAnsi="Times New Roman" w:cs="Times New Roman"/>
          <w:spacing w:val="-2"/>
          <w:sz w:val="28"/>
          <w:szCs w:val="28"/>
        </w:rPr>
        <w:t xml:space="preserve"> </w:t>
      </w:r>
      <w:r w:rsidRPr="00040BE6">
        <w:rPr>
          <w:rFonts w:ascii="Times New Roman" w:hAnsi="Times New Roman" w:cs="Times New Roman"/>
          <w:sz w:val="28"/>
          <w:szCs w:val="28"/>
        </w:rPr>
        <w:t>explanation</w:t>
      </w:r>
      <w:r w:rsidRPr="00040BE6">
        <w:rPr>
          <w:rFonts w:ascii="Times New Roman" w:hAnsi="Times New Roman" w:cs="Times New Roman"/>
          <w:spacing w:val="-2"/>
          <w:sz w:val="28"/>
          <w:szCs w:val="28"/>
        </w:rPr>
        <w:t xml:space="preserve"> </w:t>
      </w:r>
      <w:r w:rsidRPr="00040BE6">
        <w:rPr>
          <w:rFonts w:ascii="Times New Roman" w:hAnsi="Times New Roman" w:cs="Times New Roman"/>
          <w:sz w:val="28"/>
          <w:szCs w:val="28"/>
        </w:rPr>
        <w:t>of budgetary</w:t>
      </w:r>
      <w:r w:rsidRPr="00040BE6">
        <w:rPr>
          <w:rFonts w:ascii="Times New Roman" w:hAnsi="Times New Roman" w:cs="Times New Roman"/>
          <w:spacing w:val="-1"/>
          <w:sz w:val="28"/>
          <w:szCs w:val="28"/>
        </w:rPr>
        <w:t xml:space="preserve"> </w:t>
      </w:r>
      <w:r w:rsidRPr="00040BE6">
        <w:rPr>
          <w:rFonts w:ascii="Times New Roman" w:hAnsi="Times New Roman" w:cs="Times New Roman"/>
          <w:sz w:val="28"/>
          <w:szCs w:val="28"/>
        </w:rPr>
        <w:t>expenditures</w:t>
      </w:r>
      <w:r w:rsidRPr="00040BE6">
        <w:rPr>
          <w:rFonts w:ascii="Times New Roman" w:hAnsi="Times New Roman" w:cs="Times New Roman"/>
          <w:spacing w:val="-2"/>
          <w:sz w:val="28"/>
          <w:szCs w:val="28"/>
        </w:rPr>
        <w:t xml:space="preserve"> </w:t>
      </w:r>
      <w:r w:rsidRPr="00040BE6">
        <w:rPr>
          <w:rFonts w:ascii="Times New Roman" w:hAnsi="Times New Roman" w:cs="Times New Roman"/>
          <w:sz w:val="28"/>
          <w:szCs w:val="28"/>
        </w:rPr>
        <w:t>and proposed</w:t>
      </w:r>
      <w:r w:rsidRPr="00040BE6">
        <w:rPr>
          <w:rFonts w:ascii="Times New Roman" w:hAnsi="Times New Roman" w:cs="Times New Roman"/>
          <w:spacing w:val="-1"/>
          <w:sz w:val="28"/>
          <w:szCs w:val="28"/>
        </w:rPr>
        <w:t xml:space="preserve"> </w:t>
      </w:r>
      <w:r w:rsidRPr="00040BE6">
        <w:rPr>
          <w:rFonts w:ascii="Times New Roman" w:hAnsi="Times New Roman" w:cs="Times New Roman"/>
          <w:sz w:val="28"/>
          <w:szCs w:val="28"/>
        </w:rPr>
        <w:t>budget</w:t>
      </w:r>
      <w:r w:rsidRPr="00040BE6">
        <w:rPr>
          <w:rFonts w:ascii="Times New Roman" w:hAnsi="Times New Roman" w:cs="Times New Roman"/>
          <w:spacing w:val="-3"/>
          <w:sz w:val="28"/>
          <w:szCs w:val="28"/>
        </w:rPr>
        <w:t xml:space="preserve"> </w:t>
      </w:r>
      <w:r w:rsidRPr="00040BE6">
        <w:rPr>
          <w:rFonts w:ascii="Times New Roman" w:hAnsi="Times New Roman" w:cs="Times New Roman"/>
          <w:sz w:val="28"/>
          <w:szCs w:val="28"/>
        </w:rPr>
        <w:t>for</w:t>
      </w:r>
      <w:r w:rsidRPr="00040BE6">
        <w:rPr>
          <w:rFonts w:ascii="Times New Roman" w:hAnsi="Times New Roman" w:cs="Times New Roman"/>
          <w:spacing w:val="-1"/>
          <w:sz w:val="28"/>
          <w:szCs w:val="28"/>
        </w:rPr>
        <w:t xml:space="preserve"> </w:t>
      </w:r>
      <w:r w:rsidRPr="00040BE6">
        <w:rPr>
          <w:rFonts w:ascii="Times New Roman" w:hAnsi="Times New Roman" w:cs="Times New Roman"/>
          <w:sz w:val="28"/>
          <w:szCs w:val="28"/>
        </w:rPr>
        <w:t>the</w:t>
      </w:r>
      <w:r w:rsidRPr="00040BE6">
        <w:rPr>
          <w:rFonts w:ascii="Times New Roman" w:hAnsi="Times New Roman" w:cs="Times New Roman"/>
          <w:spacing w:val="-3"/>
          <w:sz w:val="28"/>
          <w:szCs w:val="28"/>
        </w:rPr>
        <w:t xml:space="preserve"> </w:t>
      </w:r>
      <w:r w:rsidRPr="00040BE6">
        <w:rPr>
          <w:rFonts w:ascii="Times New Roman" w:hAnsi="Times New Roman" w:cs="Times New Roman"/>
          <w:sz w:val="28"/>
          <w:szCs w:val="28"/>
        </w:rPr>
        <w:t>fiscal</w:t>
      </w:r>
      <w:r w:rsidRPr="00040BE6">
        <w:rPr>
          <w:rFonts w:ascii="Times New Roman" w:hAnsi="Times New Roman" w:cs="Times New Roman"/>
          <w:spacing w:val="-1"/>
          <w:sz w:val="28"/>
          <w:szCs w:val="28"/>
        </w:rPr>
        <w:t xml:space="preserve"> </w:t>
      </w:r>
    </w:p>
    <w:p w14:paraId="600771C5" w14:textId="04849623" w:rsidR="00BE4B43" w:rsidRDefault="001B268C" w:rsidP="00D66FBB">
      <w:pPr>
        <w:pStyle w:val="ListParagraph"/>
        <w:tabs>
          <w:tab w:val="left" w:pos="596"/>
        </w:tabs>
        <w:kinsoku w:val="0"/>
        <w:overflowPunct w:val="0"/>
        <w:ind w:left="288" w:right="288" w:firstLine="0"/>
        <w:rPr>
          <w:rFonts w:ascii="Times New Roman" w:hAnsi="Times New Roman" w:cs="Times New Roman"/>
          <w:color w:val="262140" w:themeColor="text1"/>
          <w:sz w:val="28"/>
          <w:szCs w:val="28"/>
        </w:rPr>
      </w:pPr>
      <w:r>
        <w:rPr>
          <w:rFonts w:ascii="Times New Roman" w:hAnsi="Times New Roman" w:cs="Times New Roman"/>
          <w:color w:val="262140" w:themeColor="text1"/>
          <w:spacing w:val="-1"/>
          <w:sz w:val="28"/>
          <w:szCs w:val="28"/>
        </w:rPr>
        <w:tab/>
      </w:r>
      <w:r w:rsidR="00BE4B43" w:rsidRPr="00BE4B43">
        <w:rPr>
          <w:rFonts w:ascii="Times New Roman" w:hAnsi="Times New Roman" w:cs="Times New Roman"/>
          <w:color w:val="262140" w:themeColor="text1"/>
          <w:sz w:val="28"/>
          <w:szCs w:val="28"/>
        </w:rPr>
        <w:t>year.</w:t>
      </w:r>
    </w:p>
    <w:p w14:paraId="19C0F522" w14:textId="352A2CD2" w:rsidR="009675AA" w:rsidRPr="009675AA" w:rsidRDefault="009675AA" w:rsidP="00D66FBB">
      <w:pPr>
        <w:pStyle w:val="ListParagraph"/>
        <w:ind w:left="288" w:right="288"/>
        <w:rPr>
          <w:rFonts w:ascii="Times New Roman" w:hAnsi="Times New Roman" w:cs="Times New Roman"/>
          <w:color w:val="262140" w:themeColor="text1"/>
          <w:sz w:val="28"/>
          <w:szCs w:val="28"/>
        </w:rPr>
      </w:pPr>
    </w:p>
    <w:p w14:paraId="18A48283" w14:textId="03E917F8" w:rsidR="00BE4B43" w:rsidRDefault="00BE4B43" w:rsidP="00D66FBB">
      <w:pPr>
        <w:pStyle w:val="ListParagraph"/>
        <w:numPr>
          <w:ilvl w:val="0"/>
          <w:numId w:val="33"/>
        </w:numPr>
        <w:tabs>
          <w:tab w:val="left" w:pos="596"/>
        </w:tabs>
        <w:kinsoku w:val="0"/>
        <w:overflowPunct w:val="0"/>
        <w:ind w:right="288"/>
        <w:rPr>
          <w:rFonts w:ascii="Times New Roman" w:hAnsi="Times New Roman" w:cs="Times New Roman"/>
          <w:color w:val="262140" w:themeColor="text1"/>
          <w:sz w:val="28"/>
          <w:szCs w:val="28"/>
        </w:rPr>
      </w:pPr>
      <w:r w:rsidRPr="00BE4B43">
        <w:rPr>
          <w:rFonts w:ascii="Times New Roman" w:hAnsi="Times New Roman" w:cs="Times New Roman"/>
          <w:color w:val="262140" w:themeColor="text1"/>
          <w:sz w:val="28"/>
          <w:szCs w:val="28"/>
        </w:rPr>
        <w:t>The total number of children and families served, the average monthly enrollment (as a percentage of funded enrollment), and</w:t>
      </w:r>
      <w:r w:rsidRPr="00BE4B43">
        <w:rPr>
          <w:rFonts w:ascii="Times New Roman" w:hAnsi="Times New Roman" w:cs="Times New Roman"/>
          <w:color w:val="262140" w:themeColor="text1"/>
          <w:spacing w:val="-54"/>
          <w:sz w:val="28"/>
          <w:szCs w:val="28"/>
        </w:rPr>
        <w:t xml:space="preserve"> </w:t>
      </w:r>
      <w:r w:rsidRPr="00BE4B43">
        <w:rPr>
          <w:rFonts w:ascii="Times New Roman" w:hAnsi="Times New Roman" w:cs="Times New Roman"/>
          <w:color w:val="262140" w:themeColor="text1"/>
          <w:sz w:val="28"/>
          <w:szCs w:val="28"/>
        </w:rPr>
        <w:t>the</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percentage of</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eligible</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children</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served.</w:t>
      </w:r>
    </w:p>
    <w:p w14:paraId="4DCCD0AC" w14:textId="59822FF9" w:rsidR="009675AA" w:rsidRPr="00BE4B43" w:rsidRDefault="009675AA" w:rsidP="00D66FBB">
      <w:pPr>
        <w:pStyle w:val="ListParagraph"/>
        <w:tabs>
          <w:tab w:val="left" w:pos="596"/>
        </w:tabs>
        <w:kinsoku w:val="0"/>
        <w:overflowPunct w:val="0"/>
        <w:ind w:left="288" w:right="288" w:firstLine="0"/>
        <w:rPr>
          <w:rFonts w:ascii="Times New Roman" w:hAnsi="Times New Roman" w:cs="Times New Roman"/>
          <w:color w:val="262140" w:themeColor="text1"/>
          <w:sz w:val="28"/>
          <w:szCs w:val="28"/>
        </w:rPr>
      </w:pPr>
    </w:p>
    <w:p w14:paraId="7A2F9D4C" w14:textId="39D3969C" w:rsidR="00BE4B43" w:rsidRDefault="00BE4B43" w:rsidP="00D66FBB">
      <w:pPr>
        <w:pStyle w:val="ListParagraph"/>
        <w:numPr>
          <w:ilvl w:val="0"/>
          <w:numId w:val="33"/>
        </w:numPr>
        <w:tabs>
          <w:tab w:val="left" w:pos="596"/>
        </w:tabs>
        <w:kinsoku w:val="0"/>
        <w:overflowPunct w:val="0"/>
        <w:ind w:right="288"/>
        <w:rPr>
          <w:rFonts w:ascii="Times New Roman" w:hAnsi="Times New Roman" w:cs="Times New Roman"/>
          <w:color w:val="262140" w:themeColor="text1"/>
          <w:sz w:val="28"/>
          <w:szCs w:val="28"/>
        </w:rPr>
      </w:pPr>
      <w:r w:rsidRPr="00BE4B43">
        <w:rPr>
          <w:rFonts w:ascii="Times New Roman" w:hAnsi="Times New Roman" w:cs="Times New Roman"/>
          <w:color w:val="262140" w:themeColor="text1"/>
          <w:sz w:val="28"/>
          <w:szCs w:val="28"/>
        </w:rPr>
        <w:t>The</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results</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of the</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most</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recent</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review by</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the</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Secretary</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and</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the</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financial audit.</w:t>
      </w:r>
    </w:p>
    <w:p w14:paraId="2EBF57A5" w14:textId="77777777" w:rsidR="009675AA" w:rsidRPr="00BE4B43" w:rsidRDefault="009675AA" w:rsidP="00D66FBB">
      <w:pPr>
        <w:pStyle w:val="ListParagraph"/>
        <w:tabs>
          <w:tab w:val="left" w:pos="596"/>
        </w:tabs>
        <w:kinsoku w:val="0"/>
        <w:overflowPunct w:val="0"/>
        <w:ind w:left="288" w:right="288" w:firstLine="0"/>
        <w:rPr>
          <w:rFonts w:ascii="Times New Roman" w:hAnsi="Times New Roman" w:cs="Times New Roman"/>
          <w:color w:val="262140" w:themeColor="text1"/>
          <w:sz w:val="28"/>
          <w:szCs w:val="28"/>
        </w:rPr>
      </w:pPr>
    </w:p>
    <w:p w14:paraId="0FB27847" w14:textId="3EEE194C" w:rsidR="00BE4B43" w:rsidRDefault="00BE4B43" w:rsidP="00D66FBB">
      <w:pPr>
        <w:pStyle w:val="ListParagraph"/>
        <w:numPr>
          <w:ilvl w:val="0"/>
          <w:numId w:val="33"/>
        </w:numPr>
        <w:tabs>
          <w:tab w:val="left" w:pos="596"/>
        </w:tabs>
        <w:kinsoku w:val="0"/>
        <w:overflowPunct w:val="0"/>
        <w:ind w:right="288"/>
        <w:rPr>
          <w:rFonts w:ascii="Times New Roman" w:hAnsi="Times New Roman" w:cs="Times New Roman"/>
          <w:color w:val="262140" w:themeColor="text1"/>
          <w:sz w:val="28"/>
          <w:szCs w:val="28"/>
        </w:rPr>
      </w:pPr>
      <w:r w:rsidRPr="00BE4B43">
        <w:rPr>
          <w:rFonts w:ascii="Times New Roman" w:hAnsi="Times New Roman" w:cs="Times New Roman"/>
          <w:color w:val="262140" w:themeColor="text1"/>
          <w:sz w:val="28"/>
          <w:szCs w:val="28"/>
        </w:rPr>
        <w:t>The</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percentage</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of enrolled</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children</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that</w:t>
      </w:r>
      <w:r w:rsidRPr="00BE4B43">
        <w:rPr>
          <w:rFonts w:ascii="Times New Roman" w:hAnsi="Times New Roman" w:cs="Times New Roman"/>
          <w:color w:val="262140" w:themeColor="text1"/>
          <w:spacing w:val="-2"/>
          <w:sz w:val="28"/>
          <w:szCs w:val="28"/>
        </w:rPr>
        <w:t xml:space="preserve"> </w:t>
      </w:r>
      <w:r w:rsidRPr="00BE4B43">
        <w:rPr>
          <w:rFonts w:ascii="Times New Roman" w:hAnsi="Times New Roman" w:cs="Times New Roman"/>
          <w:color w:val="262140" w:themeColor="text1"/>
          <w:sz w:val="28"/>
          <w:szCs w:val="28"/>
        </w:rPr>
        <w:t>received</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medical and</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dental exams.</w:t>
      </w:r>
    </w:p>
    <w:p w14:paraId="3A46ED0E" w14:textId="77777777" w:rsidR="009675AA" w:rsidRPr="00BE4B43" w:rsidRDefault="009675AA" w:rsidP="00D66FBB">
      <w:pPr>
        <w:pStyle w:val="ListParagraph"/>
        <w:tabs>
          <w:tab w:val="left" w:pos="596"/>
        </w:tabs>
        <w:kinsoku w:val="0"/>
        <w:overflowPunct w:val="0"/>
        <w:ind w:left="288" w:right="288" w:firstLine="0"/>
        <w:rPr>
          <w:rFonts w:ascii="Times New Roman" w:hAnsi="Times New Roman" w:cs="Times New Roman"/>
          <w:color w:val="262140" w:themeColor="text1"/>
          <w:sz w:val="28"/>
          <w:szCs w:val="28"/>
        </w:rPr>
      </w:pPr>
    </w:p>
    <w:p w14:paraId="4CBD0572" w14:textId="57EA0C7D" w:rsidR="00BE4B43" w:rsidRPr="00B22353" w:rsidRDefault="00BE4B43" w:rsidP="00D66FBB">
      <w:pPr>
        <w:pStyle w:val="ListParagraph"/>
        <w:numPr>
          <w:ilvl w:val="0"/>
          <w:numId w:val="33"/>
        </w:numPr>
        <w:tabs>
          <w:tab w:val="left" w:pos="596"/>
        </w:tabs>
        <w:kinsoku w:val="0"/>
        <w:overflowPunct w:val="0"/>
        <w:ind w:right="288"/>
        <w:rPr>
          <w:rFonts w:ascii="Times New Roman" w:hAnsi="Times New Roman" w:cs="Times New Roman"/>
          <w:color w:val="262140" w:themeColor="text1"/>
          <w:sz w:val="28"/>
          <w:szCs w:val="28"/>
        </w:rPr>
      </w:pPr>
      <w:r w:rsidRPr="00BE4B43">
        <w:rPr>
          <w:rFonts w:ascii="Times New Roman" w:hAnsi="Times New Roman" w:cs="Times New Roman"/>
          <w:color w:val="262140" w:themeColor="text1"/>
          <w:sz w:val="28"/>
          <w:szCs w:val="28"/>
        </w:rPr>
        <w:t>Information</w:t>
      </w:r>
      <w:r w:rsidRPr="00BE4B43">
        <w:rPr>
          <w:rFonts w:ascii="Times New Roman" w:hAnsi="Times New Roman" w:cs="Times New Roman"/>
          <w:color w:val="262140" w:themeColor="text1"/>
          <w:spacing w:val="-3"/>
          <w:sz w:val="28"/>
          <w:szCs w:val="28"/>
        </w:rPr>
        <w:t xml:space="preserve"> </w:t>
      </w:r>
      <w:r w:rsidRPr="00BE4B43">
        <w:rPr>
          <w:rFonts w:ascii="Times New Roman" w:hAnsi="Times New Roman" w:cs="Times New Roman"/>
          <w:color w:val="262140" w:themeColor="text1"/>
          <w:sz w:val="28"/>
          <w:szCs w:val="28"/>
        </w:rPr>
        <w:t>about</w:t>
      </w:r>
      <w:r w:rsidRPr="00BE4B43">
        <w:rPr>
          <w:rFonts w:ascii="Times New Roman" w:hAnsi="Times New Roman" w:cs="Times New Roman"/>
          <w:color w:val="262140" w:themeColor="text1"/>
          <w:spacing w:val="-4"/>
          <w:sz w:val="28"/>
          <w:szCs w:val="28"/>
        </w:rPr>
        <w:t xml:space="preserve"> </w:t>
      </w:r>
      <w:r w:rsidRPr="00BE4B43">
        <w:rPr>
          <w:rFonts w:ascii="Times New Roman" w:hAnsi="Times New Roman" w:cs="Times New Roman"/>
          <w:color w:val="262140" w:themeColor="text1"/>
          <w:sz w:val="28"/>
          <w:szCs w:val="28"/>
        </w:rPr>
        <w:t>parent</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involvement</w:t>
      </w:r>
      <w:r w:rsidRPr="00BE4B43">
        <w:rPr>
          <w:rFonts w:ascii="Times New Roman" w:hAnsi="Times New Roman" w:cs="Times New Roman"/>
          <w:color w:val="262140" w:themeColor="text1"/>
          <w:spacing w:val="-1"/>
          <w:sz w:val="28"/>
          <w:szCs w:val="28"/>
        </w:rPr>
        <w:t xml:space="preserve"> </w:t>
      </w:r>
      <w:r w:rsidRPr="00BE4B43">
        <w:rPr>
          <w:rFonts w:ascii="Times New Roman" w:hAnsi="Times New Roman" w:cs="Times New Roman"/>
          <w:color w:val="262140" w:themeColor="text1"/>
          <w:sz w:val="28"/>
          <w:szCs w:val="28"/>
        </w:rPr>
        <w:t>activities.</w:t>
      </w:r>
    </w:p>
    <w:p w14:paraId="531EAE49" w14:textId="77777777" w:rsidR="009675AA" w:rsidRPr="00B22353" w:rsidRDefault="009675AA" w:rsidP="00D66FBB">
      <w:pPr>
        <w:pStyle w:val="ListParagraph"/>
        <w:tabs>
          <w:tab w:val="left" w:pos="596"/>
        </w:tabs>
        <w:kinsoku w:val="0"/>
        <w:overflowPunct w:val="0"/>
        <w:ind w:left="288" w:right="288" w:firstLine="0"/>
        <w:rPr>
          <w:rFonts w:ascii="Times New Roman" w:hAnsi="Times New Roman" w:cs="Times New Roman"/>
          <w:color w:val="262140" w:themeColor="text1"/>
          <w:sz w:val="28"/>
          <w:szCs w:val="28"/>
        </w:rPr>
      </w:pPr>
    </w:p>
    <w:p w14:paraId="0A86D576" w14:textId="7378D6D6" w:rsidR="00BE4B43" w:rsidRPr="00B22353" w:rsidRDefault="00BE4B43" w:rsidP="00D66FBB">
      <w:pPr>
        <w:pStyle w:val="ListParagraph"/>
        <w:numPr>
          <w:ilvl w:val="0"/>
          <w:numId w:val="33"/>
        </w:numPr>
        <w:tabs>
          <w:tab w:val="left" w:pos="596"/>
        </w:tabs>
        <w:kinsoku w:val="0"/>
        <w:overflowPunct w:val="0"/>
        <w:ind w:right="288"/>
        <w:rPr>
          <w:rFonts w:ascii="Times New Roman" w:hAnsi="Times New Roman" w:cs="Times New Roman"/>
          <w:color w:val="262140" w:themeColor="text1"/>
          <w:sz w:val="28"/>
          <w:szCs w:val="28"/>
        </w:rPr>
      </w:pPr>
      <w:r w:rsidRPr="00B22353">
        <w:rPr>
          <w:rFonts w:ascii="Times New Roman" w:hAnsi="Times New Roman" w:cs="Times New Roman"/>
          <w:color w:val="262140" w:themeColor="text1"/>
          <w:sz w:val="28"/>
          <w:szCs w:val="28"/>
        </w:rPr>
        <w:t>The</w:t>
      </w:r>
      <w:r w:rsidRPr="00B22353">
        <w:rPr>
          <w:rFonts w:ascii="Times New Roman" w:hAnsi="Times New Roman" w:cs="Times New Roman"/>
          <w:color w:val="262140" w:themeColor="text1"/>
          <w:spacing w:val="-5"/>
          <w:sz w:val="28"/>
          <w:szCs w:val="28"/>
        </w:rPr>
        <w:t xml:space="preserve"> </w:t>
      </w:r>
      <w:r w:rsidRPr="00B22353">
        <w:rPr>
          <w:rFonts w:ascii="Times New Roman" w:hAnsi="Times New Roman" w:cs="Times New Roman"/>
          <w:color w:val="262140" w:themeColor="text1"/>
          <w:sz w:val="28"/>
          <w:szCs w:val="28"/>
        </w:rPr>
        <w:t>agency’s</w:t>
      </w:r>
      <w:r w:rsidRPr="00B22353">
        <w:rPr>
          <w:rFonts w:ascii="Times New Roman" w:hAnsi="Times New Roman" w:cs="Times New Roman"/>
          <w:color w:val="262140" w:themeColor="text1"/>
          <w:spacing w:val="-2"/>
          <w:sz w:val="28"/>
          <w:szCs w:val="28"/>
        </w:rPr>
        <w:t xml:space="preserve"> </w:t>
      </w:r>
      <w:r w:rsidRPr="00B22353">
        <w:rPr>
          <w:rFonts w:ascii="Times New Roman" w:hAnsi="Times New Roman" w:cs="Times New Roman"/>
          <w:color w:val="262140" w:themeColor="text1"/>
          <w:sz w:val="28"/>
          <w:szCs w:val="28"/>
        </w:rPr>
        <w:t>efforts</w:t>
      </w:r>
      <w:r w:rsidRPr="00B22353">
        <w:rPr>
          <w:rFonts w:ascii="Times New Roman" w:hAnsi="Times New Roman" w:cs="Times New Roman"/>
          <w:color w:val="262140" w:themeColor="text1"/>
          <w:spacing w:val="-6"/>
          <w:sz w:val="28"/>
          <w:szCs w:val="28"/>
        </w:rPr>
        <w:t xml:space="preserve"> </w:t>
      </w:r>
      <w:r w:rsidRPr="00B22353">
        <w:rPr>
          <w:rFonts w:ascii="Times New Roman" w:hAnsi="Times New Roman" w:cs="Times New Roman"/>
          <w:color w:val="262140" w:themeColor="text1"/>
          <w:sz w:val="28"/>
          <w:szCs w:val="28"/>
        </w:rPr>
        <w:t>to</w:t>
      </w:r>
      <w:r w:rsidRPr="00B22353">
        <w:rPr>
          <w:rFonts w:ascii="Times New Roman" w:hAnsi="Times New Roman" w:cs="Times New Roman"/>
          <w:color w:val="262140" w:themeColor="text1"/>
          <w:spacing w:val="-1"/>
          <w:sz w:val="28"/>
          <w:szCs w:val="28"/>
        </w:rPr>
        <w:t xml:space="preserve"> </w:t>
      </w:r>
      <w:r w:rsidRPr="00B22353">
        <w:rPr>
          <w:rFonts w:ascii="Times New Roman" w:hAnsi="Times New Roman" w:cs="Times New Roman"/>
          <w:color w:val="262140" w:themeColor="text1"/>
          <w:sz w:val="28"/>
          <w:szCs w:val="28"/>
        </w:rPr>
        <w:t>prepare</w:t>
      </w:r>
      <w:r w:rsidRPr="00B22353">
        <w:rPr>
          <w:rFonts w:ascii="Times New Roman" w:hAnsi="Times New Roman" w:cs="Times New Roman"/>
          <w:color w:val="262140" w:themeColor="text1"/>
          <w:spacing w:val="-6"/>
          <w:sz w:val="28"/>
          <w:szCs w:val="28"/>
        </w:rPr>
        <w:t xml:space="preserve"> </w:t>
      </w:r>
      <w:r w:rsidRPr="00B22353">
        <w:rPr>
          <w:rFonts w:ascii="Times New Roman" w:hAnsi="Times New Roman" w:cs="Times New Roman"/>
          <w:color w:val="262140" w:themeColor="text1"/>
          <w:sz w:val="28"/>
          <w:szCs w:val="28"/>
        </w:rPr>
        <w:t>children</w:t>
      </w:r>
      <w:r w:rsidRPr="00B22353">
        <w:rPr>
          <w:rFonts w:ascii="Times New Roman" w:hAnsi="Times New Roman" w:cs="Times New Roman"/>
          <w:color w:val="262140" w:themeColor="text1"/>
          <w:spacing w:val="-3"/>
          <w:sz w:val="28"/>
          <w:szCs w:val="28"/>
        </w:rPr>
        <w:t xml:space="preserve"> </w:t>
      </w:r>
      <w:r w:rsidRPr="00B22353">
        <w:rPr>
          <w:rFonts w:ascii="Times New Roman" w:hAnsi="Times New Roman" w:cs="Times New Roman"/>
          <w:color w:val="262140" w:themeColor="text1"/>
          <w:sz w:val="28"/>
          <w:szCs w:val="28"/>
        </w:rPr>
        <w:t>for</w:t>
      </w:r>
      <w:r w:rsidRPr="00B22353">
        <w:rPr>
          <w:rFonts w:ascii="Times New Roman" w:hAnsi="Times New Roman" w:cs="Times New Roman"/>
          <w:color w:val="262140" w:themeColor="text1"/>
          <w:spacing w:val="-5"/>
          <w:sz w:val="28"/>
          <w:szCs w:val="28"/>
        </w:rPr>
        <w:t xml:space="preserve"> </w:t>
      </w:r>
      <w:r w:rsidRPr="00B22353">
        <w:rPr>
          <w:rFonts w:ascii="Times New Roman" w:hAnsi="Times New Roman" w:cs="Times New Roman"/>
          <w:color w:val="262140" w:themeColor="text1"/>
          <w:sz w:val="28"/>
          <w:szCs w:val="28"/>
        </w:rPr>
        <w:t>kindergarten.</w:t>
      </w:r>
    </w:p>
    <w:p w14:paraId="096E0838" w14:textId="77777777" w:rsidR="009675AA" w:rsidRPr="00B22353" w:rsidRDefault="009675AA" w:rsidP="00D66FBB">
      <w:pPr>
        <w:pStyle w:val="ListParagraph"/>
        <w:ind w:left="288" w:right="288"/>
        <w:rPr>
          <w:rFonts w:ascii="Times New Roman" w:hAnsi="Times New Roman" w:cs="Times New Roman"/>
          <w:color w:val="262140" w:themeColor="text1"/>
          <w:sz w:val="28"/>
          <w:szCs w:val="28"/>
        </w:rPr>
      </w:pPr>
    </w:p>
    <w:p w14:paraId="71B7CAAF" w14:textId="4D95CF31" w:rsidR="00BE4B43" w:rsidRPr="00B22353" w:rsidRDefault="00BE4B43" w:rsidP="00D66FBB">
      <w:pPr>
        <w:pStyle w:val="ListParagraph"/>
        <w:numPr>
          <w:ilvl w:val="0"/>
          <w:numId w:val="33"/>
        </w:numPr>
        <w:tabs>
          <w:tab w:val="left" w:pos="596"/>
        </w:tabs>
        <w:kinsoku w:val="0"/>
        <w:overflowPunct w:val="0"/>
        <w:ind w:right="288"/>
        <w:rPr>
          <w:rFonts w:ascii="Times New Roman" w:hAnsi="Times New Roman" w:cs="Times New Roman"/>
          <w:color w:val="262140" w:themeColor="text1"/>
          <w:sz w:val="28"/>
          <w:szCs w:val="28"/>
        </w:rPr>
      </w:pPr>
      <w:r w:rsidRPr="00B22353">
        <w:rPr>
          <w:rFonts w:ascii="Times New Roman" w:hAnsi="Times New Roman" w:cs="Times New Roman"/>
          <w:color w:val="262140" w:themeColor="text1"/>
          <w:sz w:val="28"/>
          <w:szCs w:val="28"/>
        </w:rPr>
        <w:t>Any</w:t>
      </w:r>
      <w:r w:rsidRPr="00B22353">
        <w:rPr>
          <w:rFonts w:ascii="Times New Roman" w:hAnsi="Times New Roman" w:cs="Times New Roman"/>
          <w:color w:val="262140" w:themeColor="text1"/>
          <w:spacing w:val="-5"/>
          <w:sz w:val="28"/>
          <w:szCs w:val="28"/>
        </w:rPr>
        <w:t xml:space="preserve"> </w:t>
      </w:r>
      <w:r w:rsidRPr="00B22353">
        <w:rPr>
          <w:rFonts w:ascii="Times New Roman" w:hAnsi="Times New Roman" w:cs="Times New Roman"/>
          <w:color w:val="262140" w:themeColor="text1"/>
          <w:sz w:val="28"/>
          <w:szCs w:val="28"/>
        </w:rPr>
        <w:t>other</w:t>
      </w:r>
      <w:r w:rsidRPr="00B22353">
        <w:rPr>
          <w:rFonts w:ascii="Times New Roman" w:hAnsi="Times New Roman" w:cs="Times New Roman"/>
          <w:color w:val="262140" w:themeColor="text1"/>
          <w:spacing w:val="-5"/>
          <w:sz w:val="28"/>
          <w:szCs w:val="28"/>
        </w:rPr>
        <w:t xml:space="preserve"> </w:t>
      </w:r>
      <w:r w:rsidRPr="00B22353">
        <w:rPr>
          <w:rFonts w:ascii="Times New Roman" w:hAnsi="Times New Roman" w:cs="Times New Roman"/>
          <w:color w:val="262140" w:themeColor="text1"/>
          <w:sz w:val="28"/>
          <w:szCs w:val="28"/>
        </w:rPr>
        <w:t>information</w:t>
      </w:r>
      <w:r w:rsidRPr="00B22353">
        <w:rPr>
          <w:rFonts w:ascii="Times New Roman" w:hAnsi="Times New Roman" w:cs="Times New Roman"/>
          <w:color w:val="262140" w:themeColor="text1"/>
          <w:spacing w:val="-4"/>
          <w:sz w:val="28"/>
          <w:szCs w:val="28"/>
        </w:rPr>
        <w:t xml:space="preserve"> </w:t>
      </w:r>
      <w:r w:rsidRPr="00B22353">
        <w:rPr>
          <w:rFonts w:ascii="Times New Roman" w:hAnsi="Times New Roman" w:cs="Times New Roman"/>
          <w:color w:val="262140" w:themeColor="text1"/>
          <w:sz w:val="28"/>
          <w:szCs w:val="28"/>
        </w:rPr>
        <w:t>required</w:t>
      </w:r>
      <w:r w:rsidRPr="00B22353">
        <w:rPr>
          <w:rFonts w:ascii="Times New Roman" w:hAnsi="Times New Roman" w:cs="Times New Roman"/>
          <w:color w:val="262140" w:themeColor="text1"/>
          <w:spacing w:val="-3"/>
          <w:sz w:val="28"/>
          <w:szCs w:val="28"/>
        </w:rPr>
        <w:t xml:space="preserve"> </w:t>
      </w:r>
      <w:r w:rsidRPr="00B22353">
        <w:rPr>
          <w:rFonts w:ascii="Times New Roman" w:hAnsi="Times New Roman" w:cs="Times New Roman"/>
          <w:color w:val="262140" w:themeColor="text1"/>
          <w:sz w:val="28"/>
          <w:szCs w:val="28"/>
        </w:rPr>
        <w:t>by</w:t>
      </w:r>
      <w:r w:rsidRPr="00B22353">
        <w:rPr>
          <w:rFonts w:ascii="Times New Roman" w:hAnsi="Times New Roman" w:cs="Times New Roman"/>
          <w:color w:val="262140" w:themeColor="text1"/>
          <w:spacing w:val="-3"/>
          <w:sz w:val="28"/>
          <w:szCs w:val="28"/>
        </w:rPr>
        <w:t xml:space="preserve"> </w:t>
      </w:r>
      <w:r w:rsidRPr="00B22353">
        <w:rPr>
          <w:rFonts w:ascii="Times New Roman" w:hAnsi="Times New Roman" w:cs="Times New Roman"/>
          <w:color w:val="262140" w:themeColor="text1"/>
          <w:sz w:val="28"/>
          <w:szCs w:val="28"/>
        </w:rPr>
        <w:t>the</w:t>
      </w:r>
      <w:r w:rsidRPr="00B22353">
        <w:rPr>
          <w:rFonts w:ascii="Times New Roman" w:hAnsi="Times New Roman" w:cs="Times New Roman"/>
          <w:color w:val="262140" w:themeColor="text1"/>
          <w:spacing w:val="-2"/>
          <w:sz w:val="28"/>
          <w:szCs w:val="28"/>
        </w:rPr>
        <w:t xml:space="preserve"> </w:t>
      </w:r>
      <w:r w:rsidRPr="00B22353">
        <w:rPr>
          <w:rFonts w:ascii="Times New Roman" w:hAnsi="Times New Roman" w:cs="Times New Roman"/>
          <w:color w:val="262140" w:themeColor="text1"/>
          <w:sz w:val="28"/>
          <w:szCs w:val="28"/>
        </w:rPr>
        <w:t>Secretary.</w:t>
      </w:r>
    </w:p>
    <w:p w14:paraId="4E7953F6" w14:textId="663D0BA9" w:rsidR="3053919D" w:rsidRPr="00B22353" w:rsidRDefault="3053919D" w:rsidP="00D66FBB">
      <w:pPr>
        <w:tabs>
          <w:tab w:val="left" w:pos="596"/>
        </w:tabs>
        <w:spacing w:line="240" w:lineRule="auto"/>
        <w:ind w:left="288" w:right="288"/>
        <w:rPr>
          <w:rFonts w:ascii="Times New Roman" w:hAnsi="Times New Roman" w:cs="Times New Roman"/>
          <w:szCs w:val="24"/>
        </w:rPr>
      </w:pPr>
    </w:p>
    <w:p w14:paraId="0EC01FC1" w14:textId="44832709" w:rsidR="3053919D" w:rsidRDefault="3053919D" w:rsidP="00D66FBB">
      <w:pPr>
        <w:tabs>
          <w:tab w:val="left" w:pos="596"/>
        </w:tabs>
        <w:ind w:right="288"/>
        <w:rPr>
          <w:rFonts w:ascii="Times New Roman" w:hAnsi="Times New Roman" w:cs="Times New Roman"/>
          <w:i/>
          <w:iCs/>
          <w:szCs w:val="24"/>
        </w:rPr>
      </w:pPr>
    </w:p>
    <w:p w14:paraId="17BDA596" w14:textId="6A4AAF20" w:rsidR="009675AA" w:rsidRPr="009675AA" w:rsidRDefault="009675AA" w:rsidP="00D66FBB">
      <w:pPr>
        <w:pStyle w:val="ListParagraph"/>
        <w:tabs>
          <w:tab w:val="left" w:pos="596"/>
        </w:tabs>
        <w:kinsoku w:val="0"/>
        <w:overflowPunct w:val="0"/>
        <w:ind w:left="288" w:right="288" w:firstLine="0"/>
        <w:rPr>
          <w:rFonts w:ascii="Times New Roman" w:hAnsi="Times New Roman" w:cs="Times New Roman"/>
          <w:i/>
          <w:iCs/>
          <w:color w:val="262140" w:themeColor="text1"/>
          <w:sz w:val="28"/>
          <w:szCs w:val="28"/>
        </w:rPr>
      </w:pPr>
    </w:p>
    <w:p w14:paraId="772AA54C" w14:textId="5FAD731D" w:rsidR="003A223A" w:rsidRDefault="003A223A" w:rsidP="00D66FBB">
      <w:pPr>
        <w:ind w:left="288" w:right="288"/>
      </w:pPr>
    </w:p>
    <w:p w14:paraId="439899BC" w14:textId="63BB995D" w:rsidR="003A223A" w:rsidRPr="00D55CBC" w:rsidRDefault="003A223A" w:rsidP="00D66FBB">
      <w:pPr>
        <w:ind w:left="288" w:right="288"/>
      </w:pPr>
    </w:p>
    <w:sectPr w:rsidR="003A223A" w:rsidRPr="00D55CBC" w:rsidSect="00CB27A1">
      <w:headerReference w:type="default" r:id="rId21"/>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0D57F" w14:textId="77777777" w:rsidR="00BD08F0" w:rsidRDefault="00BD08F0" w:rsidP="00A91D75">
      <w:r>
        <w:separator/>
      </w:r>
    </w:p>
  </w:endnote>
  <w:endnote w:type="continuationSeparator" w:id="0">
    <w:p w14:paraId="48615F76" w14:textId="77777777" w:rsidR="00BD08F0" w:rsidRDefault="00BD08F0" w:rsidP="00A91D75">
      <w:r>
        <w:continuationSeparator/>
      </w:r>
    </w:p>
  </w:endnote>
  <w:endnote w:type="continuationNotice" w:id="1">
    <w:p w14:paraId="1650AD11" w14:textId="77777777" w:rsidR="00BD08F0" w:rsidRDefault="00BD08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3535E" w14:textId="77777777" w:rsidR="00BD08F0" w:rsidRDefault="00BD08F0" w:rsidP="00A91D75">
      <w:r>
        <w:separator/>
      </w:r>
    </w:p>
  </w:footnote>
  <w:footnote w:type="continuationSeparator" w:id="0">
    <w:p w14:paraId="30CC985D" w14:textId="77777777" w:rsidR="00BD08F0" w:rsidRDefault="00BD08F0" w:rsidP="00A91D75">
      <w:r>
        <w:continuationSeparator/>
      </w:r>
    </w:p>
  </w:footnote>
  <w:footnote w:type="continuationNotice" w:id="1">
    <w:p w14:paraId="3001C649" w14:textId="77777777" w:rsidR="00BD08F0" w:rsidRDefault="00BD08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31874DDC" w14:textId="77777777" w:rsidTr="00A7217A">
      <w:trPr>
        <w:trHeight w:val="1060"/>
      </w:trPr>
      <w:tc>
        <w:tcPr>
          <w:tcW w:w="5861" w:type="dxa"/>
        </w:tcPr>
        <w:p w14:paraId="75716467" w14:textId="149AC516" w:rsidR="008759A8" w:rsidRDefault="008759A8" w:rsidP="00A7217A">
          <w:pPr>
            <w:pStyle w:val="Header"/>
            <w:spacing w:after="0"/>
          </w:pPr>
        </w:p>
      </w:tc>
      <w:tc>
        <w:tcPr>
          <w:tcW w:w="6420" w:type="dxa"/>
        </w:tcPr>
        <w:p w14:paraId="1A25A713" w14:textId="5E559750" w:rsidR="008759A8" w:rsidRDefault="008759A8" w:rsidP="00A7217A">
          <w:pPr>
            <w:pStyle w:val="Header"/>
            <w:spacing w:after="0"/>
            <w:jc w:val="right"/>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0000402"/>
    <w:multiLevelType w:val="multilevel"/>
    <w:tmpl w:val="FFFFFFFF"/>
    <w:lvl w:ilvl="0">
      <w:start w:val="1"/>
      <w:numFmt w:val="upperLetter"/>
      <w:lvlText w:val="(%1)"/>
      <w:lvlJc w:val="left"/>
      <w:pPr>
        <w:ind w:left="1679" w:hanging="360"/>
      </w:pPr>
      <w:rPr>
        <w:rFonts w:cs="Times New Roman"/>
        <w:w w:val="100"/>
      </w:rPr>
    </w:lvl>
    <w:lvl w:ilvl="1">
      <w:start w:val="1"/>
      <w:numFmt w:val="upperLetter"/>
      <w:lvlText w:val="(%2)"/>
      <w:lvlJc w:val="left"/>
      <w:pPr>
        <w:ind w:left="1861" w:hanging="382"/>
      </w:pPr>
      <w:rPr>
        <w:rFonts w:ascii="Tahoma" w:hAnsi="Tahoma" w:cs="Tahoma"/>
        <w:b/>
        <w:bCs/>
        <w:i/>
        <w:iCs/>
        <w:spacing w:val="-2"/>
        <w:w w:val="96"/>
        <w:sz w:val="23"/>
        <w:szCs w:val="23"/>
      </w:rPr>
    </w:lvl>
    <w:lvl w:ilvl="2">
      <w:numFmt w:val="bullet"/>
      <w:lvlText w:val="•"/>
      <w:lvlJc w:val="left"/>
      <w:pPr>
        <w:ind w:left="2467" w:hanging="382"/>
      </w:pPr>
    </w:lvl>
    <w:lvl w:ilvl="3">
      <w:numFmt w:val="bullet"/>
      <w:lvlText w:val="•"/>
      <w:lvlJc w:val="left"/>
      <w:pPr>
        <w:ind w:left="3072" w:hanging="382"/>
      </w:pPr>
    </w:lvl>
    <w:lvl w:ilvl="4">
      <w:numFmt w:val="bullet"/>
      <w:lvlText w:val="•"/>
      <w:lvlJc w:val="left"/>
      <w:pPr>
        <w:ind w:left="3677" w:hanging="382"/>
      </w:pPr>
    </w:lvl>
    <w:lvl w:ilvl="5">
      <w:numFmt w:val="bullet"/>
      <w:lvlText w:val="•"/>
      <w:lvlJc w:val="left"/>
      <w:pPr>
        <w:ind w:left="4282" w:hanging="382"/>
      </w:pPr>
    </w:lvl>
    <w:lvl w:ilvl="6">
      <w:numFmt w:val="bullet"/>
      <w:lvlText w:val="•"/>
      <w:lvlJc w:val="left"/>
      <w:pPr>
        <w:ind w:left="4887" w:hanging="382"/>
      </w:pPr>
    </w:lvl>
    <w:lvl w:ilvl="7">
      <w:numFmt w:val="bullet"/>
      <w:lvlText w:val="•"/>
      <w:lvlJc w:val="left"/>
      <w:pPr>
        <w:ind w:left="5492" w:hanging="382"/>
      </w:pPr>
    </w:lvl>
    <w:lvl w:ilvl="8">
      <w:numFmt w:val="bullet"/>
      <w:lvlText w:val="•"/>
      <w:lvlJc w:val="left"/>
      <w:pPr>
        <w:ind w:left="6097" w:hanging="382"/>
      </w:pPr>
    </w:lvl>
  </w:abstractNum>
  <w:abstractNum w:abstractNumId="4" w15:restartNumberingAfterBreak="0">
    <w:nsid w:val="1B1F30EE"/>
    <w:multiLevelType w:val="hybridMultilevel"/>
    <w:tmpl w:val="167CF808"/>
    <w:lvl w:ilvl="0" w:tplc="6C324652">
      <w:start w:val="1"/>
      <w:numFmt w:val="upperLetter"/>
      <w:lvlText w:val="%1."/>
      <w:lvlJc w:val="left"/>
      <w:pPr>
        <w:ind w:left="638" w:hanging="360"/>
      </w:pPr>
      <w:rPr>
        <w:rFonts w:hint="default"/>
      </w:r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3F2D8F"/>
    <w:multiLevelType w:val="hybridMultilevel"/>
    <w:tmpl w:val="CF7442F2"/>
    <w:lvl w:ilvl="0" w:tplc="2B0A9AB6">
      <w:start w:val="1"/>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7" w15:restartNumberingAfterBreak="0">
    <w:nsid w:val="28D51C09"/>
    <w:multiLevelType w:val="hybridMultilevel"/>
    <w:tmpl w:val="54ACD5CA"/>
    <w:lvl w:ilvl="0" w:tplc="6DF60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D0D17"/>
    <w:multiLevelType w:val="hybridMultilevel"/>
    <w:tmpl w:val="47F6F806"/>
    <w:lvl w:ilvl="0" w:tplc="21CCD23E">
      <w:start w:val="2"/>
      <w:numFmt w:val="upperLetter"/>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9"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F35302"/>
    <w:multiLevelType w:val="multilevel"/>
    <w:tmpl w:val="817E264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6"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2905A18"/>
    <w:multiLevelType w:val="multilevel"/>
    <w:tmpl w:val="71CE63F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7E1D739F"/>
    <w:multiLevelType w:val="hybridMultilevel"/>
    <w:tmpl w:val="590EF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152108">
    <w:abstractNumId w:val="2"/>
  </w:num>
  <w:num w:numId="2" w16cid:durableId="2034113210">
    <w:abstractNumId w:val="2"/>
    <w:lvlOverride w:ilvl="0">
      <w:startOverride w:val="1"/>
    </w:lvlOverride>
  </w:num>
  <w:num w:numId="3" w16cid:durableId="61873346">
    <w:abstractNumId w:val="9"/>
  </w:num>
  <w:num w:numId="4" w16cid:durableId="1802728802">
    <w:abstractNumId w:val="2"/>
    <w:lvlOverride w:ilvl="0">
      <w:startOverride w:val="1"/>
    </w:lvlOverride>
  </w:num>
  <w:num w:numId="5" w16cid:durableId="1467352498">
    <w:abstractNumId w:val="2"/>
    <w:lvlOverride w:ilvl="0">
      <w:startOverride w:val="1"/>
    </w:lvlOverride>
  </w:num>
  <w:num w:numId="6" w16cid:durableId="1939556092">
    <w:abstractNumId w:val="2"/>
    <w:lvlOverride w:ilvl="0">
      <w:startOverride w:val="1"/>
    </w:lvlOverride>
  </w:num>
  <w:num w:numId="7" w16cid:durableId="254636188">
    <w:abstractNumId w:val="2"/>
    <w:lvlOverride w:ilvl="0">
      <w:startOverride w:val="1"/>
    </w:lvlOverride>
  </w:num>
  <w:num w:numId="8" w16cid:durableId="1364285146">
    <w:abstractNumId w:val="0"/>
  </w:num>
  <w:num w:numId="9" w16cid:durableId="1778057743">
    <w:abstractNumId w:val="19"/>
  </w:num>
  <w:num w:numId="10" w16cid:durableId="1344473889">
    <w:abstractNumId w:val="15"/>
  </w:num>
  <w:num w:numId="11" w16cid:durableId="190461103">
    <w:abstractNumId w:val="15"/>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1677805600">
    <w:abstractNumId w:val="15"/>
  </w:num>
  <w:num w:numId="13" w16cid:durableId="1022243700">
    <w:abstractNumId w:val="15"/>
  </w:num>
  <w:num w:numId="14" w16cid:durableId="334185027">
    <w:abstractNumId w:val="15"/>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925844202">
    <w:abstractNumId w:val="15"/>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809743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13314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7970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33086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9151539">
    <w:abstractNumId w:val="12"/>
  </w:num>
  <w:num w:numId="21" w16cid:durableId="331104993">
    <w:abstractNumId w:val="14"/>
  </w:num>
  <w:num w:numId="22" w16cid:durableId="326440116">
    <w:abstractNumId w:val="10"/>
  </w:num>
  <w:num w:numId="23" w16cid:durableId="1717005622">
    <w:abstractNumId w:val="5"/>
  </w:num>
  <w:num w:numId="24" w16cid:durableId="456686487">
    <w:abstractNumId w:val="1"/>
  </w:num>
  <w:num w:numId="25" w16cid:durableId="1877427474">
    <w:abstractNumId w:val="13"/>
  </w:num>
  <w:num w:numId="26" w16cid:durableId="1497916831">
    <w:abstractNumId w:val="16"/>
  </w:num>
  <w:num w:numId="27" w16cid:durableId="102458696">
    <w:abstractNumId w:val="3"/>
  </w:num>
  <w:num w:numId="28" w16cid:durableId="248974110">
    <w:abstractNumId w:val="11"/>
  </w:num>
  <w:num w:numId="29" w16cid:durableId="1879008320">
    <w:abstractNumId w:val="18"/>
  </w:num>
  <w:num w:numId="30" w16cid:durableId="891234424">
    <w:abstractNumId w:val="7"/>
  </w:num>
  <w:num w:numId="31" w16cid:durableId="1360743736">
    <w:abstractNumId w:val="6"/>
  </w:num>
  <w:num w:numId="32" w16cid:durableId="1611353696">
    <w:abstractNumId w:val="8"/>
  </w:num>
  <w:num w:numId="33" w16cid:durableId="732846894">
    <w:abstractNumId w:val="4"/>
  </w:num>
  <w:num w:numId="34" w16cid:durableId="3313777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A79"/>
    <w:rsid w:val="0002111D"/>
    <w:rsid w:val="00030FF3"/>
    <w:rsid w:val="0003566F"/>
    <w:rsid w:val="00040BE6"/>
    <w:rsid w:val="00040F1D"/>
    <w:rsid w:val="00057B05"/>
    <w:rsid w:val="00067AD4"/>
    <w:rsid w:val="0007798A"/>
    <w:rsid w:val="00087E09"/>
    <w:rsid w:val="000947A0"/>
    <w:rsid w:val="000C5FA2"/>
    <w:rsid w:val="000C6EB1"/>
    <w:rsid w:val="000D5357"/>
    <w:rsid w:val="000E3F04"/>
    <w:rsid w:val="00115FDE"/>
    <w:rsid w:val="00121889"/>
    <w:rsid w:val="00127A6B"/>
    <w:rsid w:val="00144B09"/>
    <w:rsid w:val="0014579C"/>
    <w:rsid w:val="00146E4F"/>
    <w:rsid w:val="00153D22"/>
    <w:rsid w:val="001615EE"/>
    <w:rsid w:val="0016568D"/>
    <w:rsid w:val="00167512"/>
    <w:rsid w:val="00184B35"/>
    <w:rsid w:val="001865F2"/>
    <w:rsid w:val="001876ED"/>
    <w:rsid w:val="001916CB"/>
    <w:rsid w:val="001B268C"/>
    <w:rsid w:val="001E59F3"/>
    <w:rsid w:val="001E7646"/>
    <w:rsid w:val="001F4F95"/>
    <w:rsid w:val="002063EE"/>
    <w:rsid w:val="00212F80"/>
    <w:rsid w:val="00226FF2"/>
    <w:rsid w:val="00230304"/>
    <w:rsid w:val="00250A53"/>
    <w:rsid w:val="00255135"/>
    <w:rsid w:val="00266F61"/>
    <w:rsid w:val="002823DC"/>
    <w:rsid w:val="0028261E"/>
    <w:rsid w:val="00285309"/>
    <w:rsid w:val="00290A95"/>
    <w:rsid w:val="0029487D"/>
    <w:rsid w:val="002A24F0"/>
    <w:rsid w:val="002D1CCD"/>
    <w:rsid w:val="002D2028"/>
    <w:rsid w:val="002D32D4"/>
    <w:rsid w:val="002F16FE"/>
    <w:rsid w:val="002F1FDB"/>
    <w:rsid w:val="002F2DD0"/>
    <w:rsid w:val="00307A79"/>
    <w:rsid w:val="003277F6"/>
    <w:rsid w:val="00342438"/>
    <w:rsid w:val="00356783"/>
    <w:rsid w:val="00387C93"/>
    <w:rsid w:val="003A223A"/>
    <w:rsid w:val="003B3C6A"/>
    <w:rsid w:val="003B66C9"/>
    <w:rsid w:val="003C256D"/>
    <w:rsid w:val="003C4FEE"/>
    <w:rsid w:val="003D4A0D"/>
    <w:rsid w:val="003D7B9D"/>
    <w:rsid w:val="003E12B7"/>
    <w:rsid w:val="003E3C02"/>
    <w:rsid w:val="003F429C"/>
    <w:rsid w:val="00400430"/>
    <w:rsid w:val="004025F2"/>
    <w:rsid w:val="004036E0"/>
    <w:rsid w:val="004123B5"/>
    <w:rsid w:val="00434644"/>
    <w:rsid w:val="004844F1"/>
    <w:rsid w:val="004B2EB6"/>
    <w:rsid w:val="004C49EC"/>
    <w:rsid w:val="004E7E95"/>
    <w:rsid w:val="004F5E3F"/>
    <w:rsid w:val="004FB3A2"/>
    <w:rsid w:val="005163EF"/>
    <w:rsid w:val="0054365B"/>
    <w:rsid w:val="00550718"/>
    <w:rsid w:val="0055082C"/>
    <w:rsid w:val="00567B6C"/>
    <w:rsid w:val="00577305"/>
    <w:rsid w:val="00587F6D"/>
    <w:rsid w:val="005944D1"/>
    <w:rsid w:val="005A74DD"/>
    <w:rsid w:val="005A7C4B"/>
    <w:rsid w:val="005B3B90"/>
    <w:rsid w:val="005C2E0B"/>
    <w:rsid w:val="005E195E"/>
    <w:rsid w:val="005E5B36"/>
    <w:rsid w:val="005F2761"/>
    <w:rsid w:val="005F78D5"/>
    <w:rsid w:val="00605789"/>
    <w:rsid w:val="0061787C"/>
    <w:rsid w:val="006215D7"/>
    <w:rsid w:val="00630789"/>
    <w:rsid w:val="00630882"/>
    <w:rsid w:val="0063782E"/>
    <w:rsid w:val="006552CB"/>
    <w:rsid w:val="00672BA8"/>
    <w:rsid w:val="00672F0A"/>
    <w:rsid w:val="00677BF1"/>
    <w:rsid w:val="006A590A"/>
    <w:rsid w:val="006B11C1"/>
    <w:rsid w:val="006B4782"/>
    <w:rsid w:val="006E11F4"/>
    <w:rsid w:val="006F7F71"/>
    <w:rsid w:val="00734C65"/>
    <w:rsid w:val="00753E52"/>
    <w:rsid w:val="007556F0"/>
    <w:rsid w:val="00760843"/>
    <w:rsid w:val="00765071"/>
    <w:rsid w:val="00765390"/>
    <w:rsid w:val="00770C06"/>
    <w:rsid w:val="00771C9F"/>
    <w:rsid w:val="00795514"/>
    <w:rsid w:val="007A46F7"/>
    <w:rsid w:val="007B0DFA"/>
    <w:rsid w:val="007B0E5C"/>
    <w:rsid w:val="007C3583"/>
    <w:rsid w:val="007D10AF"/>
    <w:rsid w:val="007D1EBC"/>
    <w:rsid w:val="007E0F24"/>
    <w:rsid w:val="007E5E59"/>
    <w:rsid w:val="00823D33"/>
    <w:rsid w:val="00840552"/>
    <w:rsid w:val="00853B48"/>
    <w:rsid w:val="008721B1"/>
    <w:rsid w:val="008759A8"/>
    <w:rsid w:val="0088358D"/>
    <w:rsid w:val="008901D2"/>
    <w:rsid w:val="008B46AB"/>
    <w:rsid w:val="008B5B18"/>
    <w:rsid w:val="008C7828"/>
    <w:rsid w:val="008E707B"/>
    <w:rsid w:val="009109AE"/>
    <w:rsid w:val="00911AB9"/>
    <w:rsid w:val="009210A6"/>
    <w:rsid w:val="00924378"/>
    <w:rsid w:val="00924BBE"/>
    <w:rsid w:val="00926F43"/>
    <w:rsid w:val="00941072"/>
    <w:rsid w:val="00944D7A"/>
    <w:rsid w:val="009632DC"/>
    <w:rsid w:val="009675AA"/>
    <w:rsid w:val="00976859"/>
    <w:rsid w:val="00977CC9"/>
    <w:rsid w:val="009873DD"/>
    <w:rsid w:val="00997058"/>
    <w:rsid w:val="009A0F76"/>
    <w:rsid w:val="009A521E"/>
    <w:rsid w:val="009B2E87"/>
    <w:rsid w:val="009D1C1B"/>
    <w:rsid w:val="009E5932"/>
    <w:rsid w:val="009F5EDA"/>
    <w:rsid w:val="00A02273"/>
    <w:rsid w:val="00A03BCD"/>
    <w:rsid w:val="00A27B6F"/>
    <w:rsid w:val="00A37711"/>
    <w:rsid w:val="00A53F0C"/>
    <w:rsid w:val="00A63EFA"/>
    <w:rsid w:val="00A7217A"/>
    <w:rsid w:val="00A836D2"/>
    <w:rsid w:val="00A86068"/>
    <w:rsid w:val="00A91D75"/>
    <w:rsid w:val="00AC2C13"/>
    <w:rsid w:val="00AC343A"/>
    <w:rsid w:val="00AE1F4E"/>
    <w:rsid w:val="00AE48CF"/>
    <w:rsid w:val="00AE6B71"/>
    <w:rsid w:val="00B00573"/>
    <w:rsid w:val="00B05E51"/>
    <w:rsid w:val="00B22353"/>
    <w:rsid w:val="00B22A5A"/>
    <w:rsid w:val="00B24708"/>
    <w:rsid w:val="00B342EF"/>
    <w:rsid w:val="00B41655"/>
    <w:rsid w:val="00B51206"/>
    <w:rsid w:val="00B51798"/>
    <w:rsid w:val="00B82B7F"/>
    <w:rsid w:val="00B90D08"/>
    <w:rsid w:val="00BA028C"/>
    <w:rsid w:val="00BA2D08"/>
    <w:rsid w:val="00BA7F11"/>
    <w:rsid w:val="00BB06C5"/>
    <w:rsid w:val="00BB45B9"/>
    <w:rsid w:val="00BD08F0"/>
    <w:rsid w:val="00BE4B43"/>
    <w:rsid w:val="00BF52C4"/>
    <w:rsid w:val="00C02337"/>
    <w:rsid w:val="00C03B89"/>
    <w:rsid w:val="00C31D81"/>
    <w:rsid w:val="00C341F4"/>
    <w:rsid w:val="00C50FEA"/>
    <w:rsid w:val="00C5573A"/>
    <w:rsid w:val="00C6323A"/>
    <w:rsid w:val="00C7047D"/>
    <w:rsid w:val="00C82B03"/>
    <w:rsid w:val="00C87193"/>
    <w:rsid w:val="00C94DAF"/>
    <w:rsid w:val="00C9584B"/>
    <w:rsid w:val="00C96080"/>
    <w:rsid w:val="00CA2C9B"/>
    <w:rsid w:val="00CB0957"/>
    <w:rsid w:val="00CB27A1"/>
    <w:rsid w:val="00CB7467"/>
    <w:rsid w:val="00CC46E8"/>
    <w:rsid w:val="00CD5D58"/>
    <w:rsid w:val="00CE4DCA"/>
    <w:rsid w:val="00CF6C79"/>
    <w:rsid w:val="00D00FF0"/>
    <w:rsid w:val="00D17FD7"/>
    <w:rsid w:val="00D23C29"/>
    <w:rsid w:val="00D24096"/>
    <w:rsid w:val="00D32753"/>
    <w:rsid w:val="00D476F7"/>
    <w:rsid w:val="00D55399"/>
    <w:rsid w:val="00D55CBC"/>
    <w:rsid w:val="00D64889"/>
    <w:rsid w:val="00D66FBB"/>
    <w:rsid w:val="00D70840"/>
    <w:rsid w:val="00D8016A"/>
    <w:rsid w:val="00D8631A"/>
    <w:rsid w:val="00D87CD8"/>
    <w:rsid w:val="00D91E74"/>
    <w:rsid w:val="00DA3DF4"/>
    <w:rsid w:val="00DD3FCC"/>
    <w:rsid w:val="00DE1B3D"/>
    <w:rsid w:val="00DE22F1"/>
    <w:rsid w:val="00DE3DAD"/>
    <w:rsid w:val="00DF1CFA"/>
    <w:rsid w:val="00E345FB"/>
    <w:rsid w:val="00E523C3"/>
    <w:rsid w:val="00E5388E"/>
    <w:rsid w:val="00E53F5C"/>
    <w:rsid w:val="00E6016B"/>
    <w:rsid w:val="00E94B95"/>
    <w:rsid w:val="00EA7855"/>
    <w:rsid w:val="00EAF7EB"/>
    <w:rsid w:val="00EC2A43"/>
    <w:rsid w:val="00ED0798"/>
    <w:rsid w:val="00ED6905"/>
    <w:rsid w:val="00ED6D47"/>
    <w:rsid w:val="00EE1444"/>
    <w:rsid w:val="00EF0295"/>
    <w:rsid w:val="00EF0921"/>
    <w:rsid w:val="00EF64C7"/>
    <w:rsid w:val="00F0190E"/>
    <w:rsid w:val="00F0452B"/>
    <w:rsid w:val="00F14D42"/>
    <w:rsid w:val="00F21AA3"/>
    <w:rsid w:val="00F96067"/>
    <w:rsid w:val="00F96CE2"/>
    <w:rsid w:val="00FA1C0C"/>
    <w:rsid w:val="00FE0D74"/>
    <w:rsid w:val="00FE34EB"/>
    <w:rsid w:val="00FE3A3E"/>
    <w:rsid w:val="00FE3D2C"/>
    <w:rsid w:val="00FF3509"/>
    <w:rsid w:val="021E44CB"/>
    <w:rsid w:val="02701411"/>
    <w:rsid w:val="033608C9"/>
    <w:rsid w:val="049DDEF2"/>
    <w:rsid w:val="0575CD42"/>
    <w:rsid w:val="05E1C9DF"/>
    <w:rsid w:val="05F62859"/>
    <w:rsid w:val="06C50A8F"/>
    <w:rsid w:val="06F4AF86"/>
    <w:rsid w:val="07438534"/>
    <w:rsid w:val="07BA7EC8"/>
    <w:rsid w:val="07C68D2C"/>
    <w:rsid w:val="07E9AAFC"/>
    <w:rsid w:val="081A30FF"/>
    <w:rsid w:val="0861E151"/>
    <w:rsid w:val="08834DC6"/>
    <w:rsid w:val="0887831B"/>
    <w:rsid w:val="089FC7AF"/>
    <w:rsid w:val="08C64363"/>
    <w:rsid w:val="08F63407"/>
    <w:rsid w:val="09785ACE"/>
    <w:rsid w:val="0986C381"/>
    <w:rsid w:val="09F2ED79"/>
    <w:rsid w:val="0A28BEFB"/>
    <w:rsid w:val="0AA1555B"/>
    <w:rsid w:val="0B4810D3"/>
    <w:rsid w:val="0C0DF429"/>
    <w:rsid w:val="0C1A3DE4"/>
    <w:rsid w:val="0C89068E"/>
    <w:rsid w:val="0D14E6C7"/>
    <w:rsid w:val="0D284437"/>
    <w:rsid w:val="0D6D067B"/>
    <w:rsid w:val="0E7AB9C8"/>
    <w:rsid w:val="0F97EF2F"/>
    <w:rsid w:val="0FF085AE"/>
    <w:rsid w:val="1030F899"/>
    <w:rsid w:val="10CE744E"/>
    <w:rsid w:val="10F48334"/>
    <w:rsid w:val="1216FFCA"/>
    <w:rsid w:val="132EF18C"/>
    <w:rsid w:val="1347C2D7"/>
    <w:rsid w:val="1379B0FA"/>
    <w:rsid w:val="14056B60"/>
    <w:rsid w:val="144A4AF9"/>
    <w:rsid w:val="14545C06"/>
    <w:rsid w:val="1499BF24"/>
    <w:rsid w:val="14BE0F52"/>
    <w:rsid w:val="15171B54"/>
    <w:rsid w:val="151C8EE9"/>
    <w:rsid w:val="1743187B"/>
    <w:rsid w:val="187CC3E5"/>
    <w:rsid w:val="18DE12A8"/>
    <w:rsid w:val="1A2DE776"/>
    <w:rsid w:val="1B1A49F3"/>
    <w:rsid w:val="1BCB0B86"/>
    <w:rsid w:val="1C1042FB"/>
    <w:rsid w:val="1CC0F85B"/>
    <w:rsid w:val="1DF62EA5"/>
    <w:rsid w:val="1E2B21D0"/>
    <w:rsid w:val="1E64384D"/>
    <w:rsid w:val="1E67517E"/>
    <w:rsid w:val="1ED82BB3"/>
    <w:rsid w:val="1F296D21"/>
    <w:rsid w:val="1F4E7EC9"/>
    <w:rsid w:val="1F77F695"/>
    <w:rsid w:val="1FECB083"/>
    <w:rsid w:val="2094B0E8"/>
    <w:rsid w:val="20CF1569"/>
    <w:rsid w:val="2100C3B3"/>
    <w:rsid w:val="211C9CCB"/>
    <w:rsid w:val="2232F72C"/>
    <w:rsid w:val="22D6A382"/>
    <w:rsid w:val="23681944"/>
    <w:rsid w:val="2491B834"/>
    <w:rsid w:val="2503E9A5"/>
    <w:rsid w:val="250C46B3"/>
    <w:rsid w:val="250CDF93"/>
    <w:rsid w:val="2647BB60"/>
    <w:rsid w:val="27E9F682"/>
    <w:rsid w:val="27EB7EC4"/>
    <w:rsid w:val="285D11B0"/>
    <w:rsid w:val="2A9632B3"/>
    <w:rsid w:val="2A99090A"/>
    <w:rsid w:val="2AC7AB9F"/>
    <w:rsid w:val="2AE750A4"/>
    <w:rsid w:val="2BEC5C0E"/>
    <w:rsid w:val="2C300AD6"/>
    <w:rsid w:val="2D8C3919"/>
    <w:rsid w:val="2E668D99"/>
    <w:rsid w:val="2EC05A5B"/>
    <w:rsid w:val="3053919D"/>
    <w:rsid w:val="307B6694"/>
    <w:rsid w:val="3081B590"/>
    <w:rsid w:val="30EC4BDA"/>
    <w:rsid w:val="31063276"/>
    <w:rsid w:val="31341294"/>
    <w:rsid w:val="3195F780"/>
    <w:rsid w:val="31F9B59A"/>
    <w:rsid w:val="32FA59A8"/>
    <w:rsid w:val="3377C512"/>
    <w:rsid w:val="33A44A24"/>
    <w:rsid w:val="33E65191"/>
    <w:rsid w:val="3449F6F6"/>
    <w:rsid w:val="3722E31D"/>
    <w:rsid w:val="37BCD183"/>
    <w:rsid w:val="37F10E25"/>
    <w:rsid w:val="3839FAE9"/>
    <w:rsid w:val="3869022A"/>
    <w:rsid w:val="386E80CB"/>
    <w:rsid w:val="38F56581"/>
    <w:rsid w:val="39D25B22"/>
    <w:rsid w:val="39E78A27"/>
    <w:rsid w:val="3A997FD7"/>
    <w:rsid w:val="3AD9F60F"/>
    <w:rsid w:val="3BD615B2"/>
    <w:rsid w:val="3D3C30D2"/>
    <w:rsid w:val="3DE75BD6"/>
    <w:rsid w:val="3F6C0703"/>
    <w:rsid w:val="3F99144B"/>
    <w:rsid w:val="4020B5F1"/>
    <w:rsid w:val="41550F1D"/>
    <w:rsid w:val="4167AFE1"/>
    <w:rsid w:val="4171B0E8"/>
    <w:rsid w:val="421976AE"/>
    <w:rsid w:val="428A470D"/>
    <w:rsid w:val="42CAD3CA"/>
    <w:rsid w:val="44654203"/>
    <w:rsid w:val="44CFFD5D"/>
    <w:rsid w:val="4568B1DE"/>
    <w:rsid w:val="456A908E"/>
    <w:rsid w:val="4588CB77"/>
    <w:rsid w:val="463D0B01"/>
    <w:rsid w:val="46816364"/>
    <w:rsid w:val="47A58718"/>
    <w:rsid w:val="49A75410"/>
    <w:rsid w:val="4A3F2572"/>
    <w:rsid w:val="4A867795"/>
    <w:rsid w:val="4BB743F1"/>
    <w:rsid w:val="4BC6D0EC"/>
    <w:rsid w:val="4BF62AD7"/>
    <w:rsid w:val="4E941249"/>
    <w:rsid w:val="4FF4863E"/>
    <w:rsid w:val="51A98189"/>
    <w:rsid w:val="521443E7"/>
    <w:rsid w:val="524E2622"/>
    <w:rsid w:val="5259AA1D"/>
    <w:rsid w:val="53123356"/>
    <w:rsid w:val="5373526D"/>
    <w:rsid w:val="53FE314A"/>
    <w:rsid w:val="54FC0143"/>
    <w:rsid w:val="57193EA0"/>
    <w:rsid w:val="5799DE32"/>
    <w:rsid w:val="582978E4"/>
    <w:rsid w:val="589EAB6C"/>
    <w:rsid w:val="58AF9317"/>
    <w:rsid w:val="58EE910C"/>
    <w:rsid w:val="59608C7A"/>
    <w:rsid w:val="5ADDB3E4"/>
    <w:rsid w:val="5AFF82D3"/>
    <w:rsid w:val="5BA84066"/>
    <w:rsid w:val="5CCEE2E8"/>
    <w:rsid w:val="5CE8CB5B"/>
    <w:rsid w:val="5F093ADA"/>
    <w:rsid w:val="5F94334B"/>
    <w:rsid w:val="5FC37B40"/>
    <w:rsid w:val="5FE908D3"/>
    <w:rsid w:val="6034F911"/>
    <w:rsid w:val="60DE1780"/>
    <w:rsid w:val="629173C7"/>
    <w:rsid w:val="62B704CD"/>
    <w:rsid w:val="639437A6"/>
    <w:rsid w:val="63E5AA33"/>
    <w:rsid w:val="6404121E"/>
    <w:rsid w:val="64B35990"/>
    <w:rsid w:val="64EEEFAA"/>
    <w:rsid w:val="6548E016"/>
    <w:rsid w:val="65595846"/>
    <w:rsid w:val="659C8C85"/>
    <w:rsid w:val="675F68F4"/>
    <w:rsid w:val="680DA3E6"/>
    <w:rsid w:val="6856E7ED"/>
    <w:rsid w:val="688F0504"/>
    <w:rsid w:val="692FE596"/>
    <w:rsid w:val="695F3BAD"/>
    <w:rsid w:val="6A04CC15"/>
    <w:rsid w:val="6A33264E"/>
    <w:rsid w:val="6C8ADBBF"/>
    <w:rsid w:val="6DBA4BEA"/>
    <w:rsid w:val="6FE3854F"/>
    <w:rsid w:val="703C22A3"/>
    <w:rsid w:val="70DCDCBA"/>
    <w:rsid w:val="711C7E4B"/>
    <w:rsid w:val="718A9B6D"/>
    <w:rsid w:val="719C20C3"/>
    <w:rsid w:val="71D4D406"/>
    <w:rsid w:val="748D5D87"/>
    <w:rsid w:val="751BE6DE"/>
    <w:rsid w:val="75CC54CB"/>
    <w:rsid w:val="75F8D667"/>
    <w:rsid w:val="7619730E"/>
    <w:rsid w:val="764184AD"/>
    <w:rsid w:val="7657E9C3"/>
    <w:rsid w:val="76CA1B28"/>
    <w:rsid w:val="7705137A"/>
    <w:rsid w:val="777C7D36"/>
    <w:rsid w:val="7826C6B1"/>
    <w:rsid w:val="7994834F"/>
    <w:rsid w:val="7AACBD81"/>
    <w:rsid w:val="7AAE7D3E"/>
    <w:rsid w:val="7AAF2A4B"/>
    <w:rsid w:val="7B413E0A"/>
    <w:rsid w:val="7BE9D3F9"/>
    <w:rsid w:val="7C2BE0D5"/>
    <w:rsid w:val="7CAB847B"/>
    <w:rsid w:val="7D9C93F3"/>
    <w:rsid w:val="7F4D84A7"/>
    <w:rsid w:val="7FB342D1"/>
    <w:rsid w:val="7FE0570E"/>
    <w:rsid w:val="7FF5ED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AFEE8B"/>
  <w15:docId w15:val="{06CDD46D-ABBB-43C0-8198-F773204DF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styleId="UnresolvedMention">
    <w:name w:val="Unresolved Mention"/>
    <w:basedOn w:val="DefaultParagraphFont"/>
    <w:uiPriority w:val="99"/>
    <w:semiHidden/>
    <w:unhideWhenUsed/>
    <w:rsid w:val="00AE1F4E"/>
    <w:rPr>
      <w:color w:val="605E5C"/>
      <w:shd w:val="clear" w:color="auto" w:fill="E1DFDD"/>
    </w:rPr>
  </w:style>
  <w:style w:type="paragraph" w:styleId="BodyText">
    <w:name w:val="Body Text"/>
    <w:basedOn w:val="Normal"/>
    <w:link w:val="BodyTextChar"/>
    <w:uiPriority w:val="1"/>
    <w:qFormat/>
    <w:rsid w:val="00AE1F4E"/>
    <w:pPr>
      <w:widowControl w:val="0"/>
      <w:autoSpaceDE w:val="0"/>
      <w:autoSpaceDN w:val="0"/>
      <w:adjustRightInd w:val="0"/>
      <w:spacing w:line="240" w:lineRule="auto"/>
      <w:contextualSpacing w:val="0"/>
    </w:pPr>
    <w:rPr>
      <w:rFonts w:ascii="Calibri" w:eastAsiaTheme="minorEastAsia" w:hAnsi="Calibri" w:cs="Calibri"/>
      <w:color w:val="auto"/>
      <w:sz w:val="22"/>
      <w:szCs w:val="22"/>
      <w:lang w:eastAsia="en-US"/>
    </w:rPr>
  </w:style>
  <w:style w:type="character" w:customStyle="1" w:styleId="BodyTextChar">
    <w:name w:val="Body Text Char"/>
    <w:basedOn w:val="DefaultParagraphFont"/>
    <w:link w:val="BodyText"/>
    <w:uiPriority w:val="99"/>
    <w:rsid w:val="00AE1F4E"/>
    <w:rPr>
      <w:rFonts w:ascii="Calibri" w:eastAsiaTheme="minorEastAsia" w:hAnsi="Calibri" w:cs="Calibri"/>
      <w:color w:val="auto"/>
      <w:sz w:val="22"/>
      <w:szCs w:val="22"/>
      <w:lang w:eastAsia="en-US"/>
    </w:rPr>
  </w:style>
  <w:style w:type="paragraph" w:styleId="ListParagraph">
    <w:name w:val="List Paragraph"/>
    <w:basedOn w:val="Normal"/>
    <w:uiPriority w:val="34"/>
    <w:qFormat/>
    <w:rsid w:val="00AE1F4E"/>
    <w:pPr>
      <w:widowControl w:val="0"/>
      <w:autoSpaceDE w:val="0"/>
      <w:autoSpaceDN w:val="0"/>
      <w:adjustRightInd w:val="0"/>
      <w:spacing w:line="240" w:lineRule="auto"/>
      <w:ind w:left="596" w:hanging="361"/>
      <w:contextualSpacing w:val="0"/>
    </w:pPr>
    <w:rPr>
      <w:rFonts w:ascii="Calibri" w:eastAsiaTheme="minorEastAsia" w:hAnsi="Calibri" w:cs="Calibri"/>
      <w:color w:val="auto"/>
      <w:szCs w:val="24"/>
      <w:lang w:eastAsia="en-US"/>
    </w:rPr>
  </w:style>
  <w:style w:type="paragraph" w:styleId="NormalWeb">
    <w:name w:val="Normal (Web)"/>
    <w:basedOn w:val="Normal"/>
    <w:uiPriority w:val="99"/>
    <w:semiHidden/>
    <w:unhideWhenUsed/>
    <w:rsid w:val="00977CC9"/>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TableParagraph">
    <w:name w:val="Table Paragraph"/>
    <w:basedOn w:val="Normal"/>
    <w:uiPriority w:val="1"/>
    <w:qFormat/>
    <w:rsid w:val="00C341F4"/>
    <w:pPr>
      <w:widowControl w:val="0"/>
      <w:autoSpaceDE w:val="0"/>
      <w:autoSpaceDN w:val="0"/>
      <w:adjustRightInd w:val="0"/>
      <w:spacing w:line="240" w:lineRule="auto"/>
      <w:contextualSpacing w:val="0"/>
    </w:pPr>
    <w:rPr>
      <w:rFonts w:ascii="Calibri" w:eastAsiaTheme="minorEastAsia" w:hAnsi="Calibri" w:cs="Calibri"/>
      <w:color w:val="auto"/>
      <w:szCs w:val="24"/>
      <w:lang w:eastAsia="en-US"/>
    </w:rPr>
  </w:style>
  <w:style w:type="paragraph" w:styleId="Revision">
    <w:name w:val="Revision"/>
    <w:hidden/>
    <w:uiPriority w:val="99"/>
    <w:semiHidden/>
    <w:rsid w:val="003A223A"/>
    <w:pPr>
      <w:spacing w:after="0" w:line="240" w:lineRule="auto"/>
    </w:pPr>
    <w:rPr>
      <w:color w:val="26214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5096">
      <w:bodyDiv w:val="1"/>
      <w:marLeft w:val="0"/>
      <w:marRight w:val="0"/>
      <w:marTop w:val="0"/>
      <w:marBottom w:val="0"/>
      <w:divBdr>
        <w:top w:val="none" w:sz="0" w:space="0" w:color="auto"/>
        <w:left w:val="none" w:sz="0" w:space="0" w:color="auto"/>
        <w:bottom w:val="none" w:sz="0" w:space="0" w:color="auto"/>
        <w:right w:val="none" w:sz="0" w:space="0" w:color="auto"/>
      </w:divBdr>
    </w:div>
    <w:div w:id="689182246">
      <w:bodyDiv w:val="1"/>
      <w:marLeft w:val="0"/>
      <w:marRight w:val="0"/>
      <w:marTop w:val="0"/>
      <w:marBottom w:val="0"/>
      <w:divBdr>
        <w:top w:val="none" w:sz="0" w:space="0" w:color="auto"/>
        <w:left w:val="none" w:sz="0" w:space="0" w:color="auto"/>
        <w:bottom w:val="none" w:sz="0" w:space="0" w:color="auto"/>
        <w:right w:val="none" w:sz="0" w:space="0" w:color="auto"/>
      </w:divBdr>
      <w:divsChild>
        <w:div w:id="12195728">
          <w:marLeft w:val="0"/>
          <w:marRight w:val="0"/>
          <w:marTop w:val="0"/>
          <w:marBottom w:val="0"/>
          <w:divBdr>
            <w:top w:val="none" w:sz="0" w:space="0" w:color="auto"/>
            <w:left w:val="none" w:sz="0" w:space="0" w:color="auto"/>
            <w:bottom w:val="none" w:sz="0" w:space="0" w:color="auto"/>
            <w:right w:val="none" w:sz="0" w:space="0" w:color="auto"/>
          </w:divBdr>
          <w:divsChild>
            <w:div w:id="2023121103">
              <w:marLeft w:val="0"/>
              <w:marRight w:val="0"/>
              <w:marTop w:val="0"/>
              <w:marBottom w:val="0"/>
              <w:divBdr>
                <w:top w:val="none" w:sz="0" w:space="0" w:color="auto"/>
                <w:left w:val="none" w:sz="0" w:space="0" w:color="auto"/>
                <w:bottom w:val="none" w:sz="0" w:space="0" w:color="auto"/>
                <w:right w:val="none" w:sz="0" w:space="0" w:color="auto"/>
              </w:divBdr>
            </w:div>
          </w:divsChild>
        </w:div>
        <w:div w:id="17893558">
          <w:marLeft w:val="0"/>
          <w:marRight w:val="0"/>
          <w:marTop w:val="0"/>
          <w:marBottom w:val="0"/>
          <w:divBdr>
            <w:top w:val="none" w:sz="0" w:space="0" w:color="auto"/>
            <w:left w:val="none" w:sz="0" w:space="0" w:color="auto"/>
            <w:bottom w:val="none" w:sz="0" w:space="0" w:color="auto"/>
            <w:right w:val="none" w:sz="0" w:space="0" w:color="auto"/>
          </w:divBdr>
          <w:divsChild>
            <w:div w:id="703529522">
              <w:marLeft w:val="0"/>
              <w:marRight w:val="0"/>
              <w:marTop w:val="0"/>
              <w:marBottom w:val="0"/>
              <w:divBdr>
                <w:top w:val="none" w:sz="0" w:space="0" w:color="auto"/>
                <w:left w:val="none" w:sz="0" w:space="0" w:color="auto"/>
                <w:bottom w:val="none" w:sz="0" w:space="0" w:color="auto"/>
                <w:right w:val="none" w:sz="0" w:space="0" w:color="auto"/>
              </w:divBdr>
            </w:div>
            <w:div w:id="851378528">
              <w:marLeft w:val="0"/>
              <w:marRight w:val="0"/>
              <w:marTop w:val="0"/>
              <w:marBottom w:val="0"/>
              <w:divBdr>
                <w:top w:val="none" w:sz="0" w:space="0" w:color="auto"/>
                <w:left w:val="none" w:sz="0" w:space="0" w:color="auto"/>
                <w:bottom w:val="none" w:sz="0" w:space="0" w:color="auto"/>
                <w:right w:val="none" w:sz="0" w:space="0" w:color="auto"/>
              </w:divBdr>
            </w:div>
            <w:div w:id="926841414">
              <w:marLeft w:val="0"/>
              <w:marRight w:val="0"/>
              <w:marTop w:val="0"/>
              <w:marBottom w:val="0"/>
              <w:divBdr>
                <w:top w:val="none" w:sz="0" w:space="0" w:color="auto"/>
                <w:left w:val="none" w:sz="0" w:space="0" w:color="auto"/>
                <w:bottom w:val="none" w:sz="0" w:space="0" w:color="auto"/>
                <w:right w:val="none" w:sz="0" w:space="0" w:color="auto"/>
              </w:divBdr>
            </w:div>
            <w:div w:id="1002663446">
              <w:marLeft w:val="0"/>
              <w:marRight w:val="0"/>
              <w:marTop w:val="0"/>
              <w:marBottom w:val="0"/>
              <w:divBdr>
                <w:top w:val="none" w:sz="0" w:space="0" w:color="auto"/>
                <w:left w:val="none" w:sz="0" w:space="0" w:color="auto"/>
                <w:bottom w:val="none" w:sz="0" w:space="0" w:color="auto"/>
                <w:right w:val="none" w:sz="0" w:space="0" w:color="auto"/>
              </w:divBdr>
            </w:div>
            <w:div w:id="1334800818">
              <w:marLeft w:val="0"/>
              <w:marRight w:val="0"/>
              <w:marTop w:val="0"/>
              <w:marBottom w:val="0"/>
              <w:divBdr>
                <w:top w:val="none" w:sz="0" w:space="0" w:color="auto"/>
                <w:left w:val="none" w:sz="0" w:space="0" w:color="auto"/>
                <w:bottom w:val="none" w:sz="0" w:space="0" w:color="auto"/>
                <w:right w:val="none" w:sz="0" w:space="0" w:color="auto"/>
              </w:divBdr>
            </w:div>
            <w:div w:id="1363826136">
              <w:marLeft w:val="0"/>
              <w:marRight w:val="0"/>
              <w:marTop w:val="0"/>
              <w:marBottom w:val="0"/>
              <w:divBdr>
                <w:top w:val="none" w:sz="0" w:space="0" w:color="auto"/>
                <w:left w:val="none" w:sz="0" w:space="0" w:color="auto"/>
                <w:bottom w:val="none" w:sz="0" w:space="0" w:color="auto"/>
                <w:right w:val="none" w:sz="0" w:space="0" w:color="auto"/>
              </w:divBdr>
            </w:div>
            <w:div w:id="1419980231">
              <w:marLeft w:val="0"/>
              <w:marRight w:val="0"/>
              <w:marTop w:val="0"/>
              <w:marBottom w:val="0"/>
              <w:divBdr>
                <w:top w:val="none" w:sz="0" w:space="0" w:color="auto"/>
                <w:left w:val="none" w:sz="0" w:space="0" w:color="auto"/>
                <w:bottom w:val="none" w:sz="0" w:space="0" w:color="auto"/>
                <w:right w:val="none" w:sz="0" w:space="0" w:color="auto"/>
              </w:divBdr>
            </w:div>
            <w:div w:id="1827014626">
              <w:marLeft w:val="0"/>
              <w:marRight w:val="0"/>
              <w:marTop w:val="0"/>
              <w:marBottom w:val="0"/>
              <w:divBdr>
                <w:top w:val="none" w:sz="0" w:space="0" w:color="auto"/>
                <w:left w:val="none" w:sz="0" w:space="0" w:color="auto"/>
                <w:bottom w:val="none" w:sz="0" w:space="0" w:color="auto"/>
                <w:right w:val="none" w:sz="0" w:space="0" w:color="auto"/>
              </w:divBdr>
            </w:div>
            <w:div w:id="1898277264">
              <w:marLeft w:val="0"/>
              <w:marRight w:val="0"/>
              <w:marTop w:val="0"/>
              <w:marBottom w:val="0"/>
              <w:divBdr>
                <w:top w:val="none" w:sz="0" w:space="0" w:color="auto"/>
                <w:left w:val="none" w:sz="0" w:space="0" w:color="auto"/>
                <w:bottom w:val="none" w:sz="0" w:space="0" w:color="auto"/>
                <w:right w:val="none" w:sz="0" w:space="0" w:color="auto"/>
              </w:divBdr>
            </w:div>
            <w:div w:id="1911111518">
              <w:marLeft w:val="0"/>
              <w:marRight w:val="0"/>
              <w:marTop w:val="0"/>
              <w:marBottom w:val="0"/>
              <w:divBdr>
                <w:top w:val="none" w:sz="0" w:space="0" w:color="auto"/>
                <w:left w:val="none" w:sz="0" w:space="0" w:color="auto"/>
                <w:bottom w:val="none" w:sz="0" w:space="0" w:color="auto"/>
                <w:right w:val="none" w:sz="0" w:space="0" w:color="auto"/>
              </w:divBdr>
            </w:div>
            <w:div w:id="1911886360">
              <w:marLeft w:val="0"/>
              <w:marRight w:val="0"/>
              <w:marTop w:val="0"/>
              <w:marBottom w:val="0"/>
              <w:divBdr>
                <w:top w:val="none" w:sz="0" w:space="0" w:color="auto"/>
                <w:left w:val="none" w:sz="0" w:space="0" w:color="auto"/>
                <w:bottom w:val="none" w:sz="0" w:space="0" w:color="auto"/>
                <w:right w:val="none" w:sz="0" w:space="0" w:color="auto"/>
              </w:divBdr>
            </w:div>
            <w:div w:id="1939173736">
              <w:marLeft w:val="0"/>
              <w:marRight w:val="0"/>
              <w:marTop w:val="0"/>
              <w:marBottom w:val="0"/>
              <w:divBdr>
                <w:top w:val="none" w:sz="0" w:space="0" w:color="auto"/>
                <w:left w:val="none" w:sz="0" w:space="0" w:color="auto"/>
                <w:bottom w:val="none" w:sz="0" w:space="0" w:color="auto"/>
                <w:right w:val="none" w:sz="0" w:space="0" w:color="auto"/>
              </w:divBdr>
            </w:div>
          </w:divsChild>
        </w:div>
        <w:div w:id="1349866879">
          <w:marLeft w:val="0"/>
          <w:marRight w:val="0"/>
          <w:marTop w:val="0"/>
          <w:marBottom w:val="0"/>
          <w:divBdr>
            <w:top w:val="none" w:sz="0" w:space="0" w:color="auto"/>
            <w:left w:val="none" w:sz="0" w:space="0" w:color="auto"/>
            <w:bottom w:val="none" w:sz="0" w:space="0" w:color="auto"/>
            <w:right w:val="none" w:sz="0" w:space="0" w:color="auto"/>
          </w:divBdr>
          <w:divsChild>
            <w:div w:id="8003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22504160">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2667270">
      <w:bodyDiv w:val="1"/>
      <w:marLeft w:val="0"/>
      <w:marRight w:val="0"/>
      <w:marTop w:val="0"/>
      <w:marBottom w:val="0"/>
      <w:divBdr>
        <w:top w:val="none" w:sz="0" w:space="0" w:color="auto"/>
        <w:left w:val="none" w:sz="0" w:space="0" w:color="auto"/>
        <w:bottom w:val="none" w:sz="0" w:space="0" w:color="auto"/>
        <w:right w:val="none" w:sz="0" w:space="0" w:color="auto"/>
      </w:divBdr>
    </w:div>
    <w:div w:id="21416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rdonsky\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aafc882-d278-4c75-b939-94858d29fb1e" xsi:nil="true"/>
    <lcf76f155ced4ddcb4097134ff3c332f xmlns="21d43888-4ed2-42ff-a3a3-a22a017e9dd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49AA3FCE92434BADEFB27874401492" ma:contentTypeVersion="14" ma:contentTypeDescription="Create a new document." ma:contentTypeScope="" ma:versionID="a44eb728f6d849eb935c51bc7ab8ce0a">
  <xsd:schema xmlns:xsd="http://www.w3.org/2001/XMLSchema" xmlns:xs="http://www.w3.org/2001/XMLSchema" xmlns:p="http://schemas.microsoft.com/office/2006/metadata/properties" xmlns:ns2="21d43888-4ed2-42ff-a3a3-a22a017e9ddc" xmlns:ns3="0aafc882-d278-4c75-b939-94858d29fb1e" targetNamespace="http://schemas.microsoft.com/office/2006/metadata/properties" ma:root="true" ma:fieldsID="d7dabb6b0ad322dbdbf7f100b71d7e35" ns2:_="" ns3:_="">
    <xsd:import namespace="21d43888-4ed2-42ff-a3a3-a22a017e9ddc"/>
    <xsd:import namespace="0aafc882-d278-4c75-b939-94858d29fb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43888-4ed2-42ff-a3a3-a22a017e9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3611b50-a85c-4556-adb8-b3e00f706b3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afc882-d278-4c75-b939-94858d29fb1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d24345e-da85-41d9-8dcb-fecb076401e1}" ma:internalName="TaxCatchAll" ma:showField="CatchAllData" ma:web="0aafc882-d278-4c75-b939-94858d29fb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B3E18C-C8AB-40A9-BDFD-9747DB61DCA1}">
  <ds:schemaRefs>
    <ds:schemaRef ds:uri="http://schemas.microsoft.com/sharepoint/v3/contenttype/forms"/>
  </ds:schemaRefs>
</ds:datastoreItem>
</file>

<file path=customXml/itemProps3.xml><?xml version="1.0" encoding="utf-8"?>
<ds:datastoreItem xmlns:ds="http://schemas.openxmlformats.org/officeDocument/2006/customXml" ds:itemID="{C20072F4-33C9-445C-AD2D-EDCBCF5F9D54}">
  <ds:schemaRefs>
    <ds:schemaRef ds:uri="http://schemas.microsoft.com/office/2006/metadata/properties"/>
    <ds:schemaRef ds:uri="http://schemas.microsoft.com/office/infopath/2007/PartnerControls"/>
    <ds:schemaRef ds:uri="0aafc882-d278-4c75-b939-94858d29fb1e"/>
    <ds:schemaRef ds:uri="21d43888-4ed2-42ff-a3a3-a22a017e9ddc"/>
  </ds:schemaRefs>
</ds:datastoreItem>
</file>

<file path=customXml/itemProps4.xml><?xml version="1.0" encoding="utf-8"?>
<ds:datastoreItem xmlns:ds="http://schemas.openxmlformats.org/officeDocument/2006/customXml" ds:itemID="{58FFA458-D873-4561-A976-3116AF985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43888-4ed2-42ff-a3a3-a22a017e9ddc"/>
    <ds:schemaRef ds:uri="0aafc882-d278-4c75-b939-94858d29fb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10</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Kardonsky</dc:creator>
  <cp:keywords/>
  <cp:lastModifiedBy>Emilie Laforest</cp:lastModifiedBy>
  <cp:revision>2</cp:revision>
  <cp:lastPrinted>2024-01-22T23:44:00Z</cp:lastPrinted>
  <dcterms:created xsi:type="dcterms:W3CDTF">2024-02-23T20:59:00Z</dcterms:created>
  <dcterms:modified xsi:type="dcterms:W3CDTF">2024-02-23T20:59:00Z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0x010100C249AA3FCE92434BADEFB27874401492</vt:lpwstr>
  </property>
  <property fmtid="{D5CDD505-2E9C-101B-9397-08002B2CF9AE}" pid="3" name="MediaServiceImageTags">
    <vt:lpwstr/>
  </property>
</Properties>
</file>